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55"/>
        <w:gridCol w:w="5734"/>
      </w:tblGrid>
      <w:tr w:rsidR="00A170BF" w:rsidRPr="00CE711C">
        <w:tc>
          <w:tcPr>
            <w:tcW w:w="8389" w:type="dxa"/>
            <w:gridSpan w:val="2"/>
          </w:tcPr>
          <w:p w:rsidR="00A170BF" w:rsidRPr="00CE711C" w:rsidRDefault="00CA5C7B">
            <w:pPr>
              <w:jc w:val="center"/>
              <w:rPr>
                <w:rFonts w:ascii="仿宋" w:eastAsia="仿宋" w:hAnsi="仿宋"/>
                <w:sz w:val="32"/>
                <w:szCs w:val="32"/>
              </w:rPr>
            </w:pPr>
            <w:r w:rsidRPr="00CE711C">
              <w:rPr>
                <w:rFonts w:ascii="仿宋" w:eastAsia="仿宋" w:hAnsi="仿宋" w:hint="eastAsia"/>
                <w:b/>
                <w:sz w:val="32"/>
                <w:szCs w:val="32"/>
              </w:rPr>
              <w:t>香港中文大学（深圳）货物类资产购置论证报告</w:t>
            </w:r>
          </w:p>
        </w:tc>
      </w:tr>
      <w:tr w:rsidR="00A170BF" w:rsidRPr="00CE711C">
        <w:trPr>
          <w:trHeight w:val="378"/>
        </w:trPr>
        <w:tc>
          <w:tcPr>
            <w:tcW w:w="8389" w:type="dxa"/>
            <w:gridSpan w:val="2"/>
            <w:vAlign w:val="center"/>
          </w:tcPr>
          <w:p w:rsidR="00A170BF" w:rsidRPr="00CE711C" w:rsidRDefault="00CA5C7B">
            <w:pPr>
              <w:rPr>
                <w:rFonts w:ascii="仿宋" w:eastAsia="仿宋" w:hAnsi="仿宋"/>
                <w:b/>
                <w:sz w:val="24"/>
                <w:szCs w:val="24"/>
              </w:rPr>
            </w:pPr>
            <w:r w:rsidRPr="00CE711C">
              <w:rPr>
                <w:rFonts w:ascii="仿宋" w:eastAsia="仿宋" w:hAnsi="仿宋" w:hint="eastAsia"/>
                <w:b/>
                <w:sz w:val="24"/>
                <w:szCs w:val="24"/>
              </w:rPr>
              <w:t>一、基本情况</w:t>
            </w:r>
          </w:p>
        </w:tc>
      </w:tr>
      <w:tr w:rsidR="00A170BF" w:rsidRPr="00CE711C">
        <w:trPr>
          <w:trHeight w:val="419"/>
        </w:trPr>
        <w:tc>
          <w:tcPr>
            <w:tcW w:w="2655" w:type="dxa"/>
            <w:vAlign w:val="center"/>
          </w:tcPr>
          <w:p w:rsidR="00A170BF" w:rsidRPr="00CE711C" w:rsidRDefault="00CA5C7B">
            <w:pPr>
              <w:rPr>
                <w:rFonts w:ascii="仿宋" w:eastAsia="仿宋" w:hAnsi="仿宋"/>
                <w:sz w:val="24"/>
                <w:szCs w:val="24"/>
              </w:rPr>
            </w:pPr>
            <w:r w:rsidRPr="00CE711C">
              <w:rPr>
                <w:rFonts w:ascii="仿宋" w:eastAsia="仿宋" w:hAnsi="仿宋" w:hint="eastAsia"/>
                <w:sz w:val="24"/>
                <w:szCs w:val="24"/>
              </w:rPr>
              <w:t>项目名称</w:t>
            </w:r>
          </w:p>
        </w:tc>
        <w:tc>
          <w:tcPr>
            <w:tcW w:w="5734" w:type="dxa"/>
            <w:vAlign w:val="center"/>
          </w:tcPr>
          <w:p w:rsidR="00A170BF" w:rsidRPr="00C479BB" w:rsidRDefault="00C479BB" w:rsidP="00C479BB">
            <w:pPr>
              <w:widowControl/>
              <w:rPr>
                <w:rFonts w:ascii="仿宋" w:eastAsia="仿宋" w:hAnsi="仿宋"/>
                <w:sz w:val="24"/>
                <w:szCs w:val="24"/>
              </w:rPr>
            </w:pPr>
            <w:r w:rsidRPr="00C479BB">
              <w:rPr>
                <w:rFonts w:ascii="仿宋" w:eastAsia="仿宋" w:hAnsi="仿宋" w:hint="eastAsia"/>
                <w:sz w:val="24"/>
                <w:szCs w:val="24"/>
              </w:rPr>
              <w:t>机器人教学实验设备采购项目</w:t>
            </w:r>
          </w:p>
        </w:tc>
      </w:tr>
      <w:tr w:rsidR="00A170BF" w:rsidRPr="00CE711C">
        <w:trPr>
          <w:trHeight w:val="381"/>
        </w:trPr>
        <w:tc>
          <w:tcPr>
            <w:tcW w:w="2655" w:type="dxa"/>
            <w:vAlign w:val="center"/>
          </w:tcPr>
          <w:p w:rsidR="00A170BF" w:rsidRPr="00CE711C" w:rsidRDefault="00CA5C7B">
            <w:pPr>
              <w:rPr>
                <w:rFonts w:ascii="仿宋" w:eastAsia="仿宋" w:hAnsi="仿宋"/>
                <w:sz w:val="24"/>
                <w:szCs w:val="24"/>
              </w:rPr>
            </w:pPr>
            <w:r w:rsidRPr="00CE711C">
              <w:rPr>
                <w:rFonts w:ascii="仿宋" w:eastAsia="仿宋" w:hAnsi="仿宋" w:hint="eastAsia"/>
                <w:sz w:val="24"/>
                <w:szCs w:val="24"/>
              </w:rPr>
              <w:t>项目金额（最高限价）</w:t>
            </w:r>
          </w:p>
        </w:tc>
        <w:tc>
          <w:tcPr>
            <w:tcW w:w="5734" w:type="dxa"/>
            <w:vAlign w:val="center"/>
          </w:tcPr>
          <w:p w:rsidR="00A170BF" w:rsidRPr="00CE711C" w:rsidRDefault="00C479BB" w:rsidP="00C84A4E">
            <w:pPr>
              <w:widowControl/>
              <w:rPr>
                <w:rFonts w:ascii="仿宋" w:eastAsia="仿宋" w:hAnsi="仿宋"/>
                <w:sz w:val="24"/>
                <w:szCs w:val="24"/>
              </w:rPr>
            </w:pPr>
            <w:r>
              <w:rPr>
                <w:rFonts w:ascii="仿宋" w:eastAsia="仿宋" w:hAnsi="仿宋"/>
                <w:sz w:val="24"/>
                <w:szCs w:val="24"/>
              </w:rPr>
              <w:t>127</w:t>
            </w:r>
            <w:r w:rsidR="00B72654" w:rsidRPr="00CE711C">
              <w:rPr>
                <w:rFonts w:ascii="仿宋" w:eastAsia="仿宋" w:hAnsi="仿宋"/>
                <w:sz w:val="24"/>
                <w:szCs w:val="24"/>
              </w:rPr>
              <w:t>.</w:t>
            </w:r>
            <w:r w:rsidR="00C84A4E">
              <w:rPr>
                <w:rFonts w:ascii="仿宋" w:eastAsia="仿宋" w:hAnsi="仿宋"/>
                <w:sz w:val="24"/>
                <w:szCs w:val="24"/>
              </w:rPr>
              <w:t>2</w:t>
            </w:r>
            <w:r w:rsidR="00CA5C7B" w:rsidRPr="00CE711C">
              <w:rPr>
                <w:rFonts w:ascii="仿宋" w:eastAsia="仿宋" w:hAnsi="仿宋" w:hint="eastAsia"/>
                <w:sz w:val="24"/>
                <w:szCs w:val="24"/>
              </w:rPr>
              <w:t>万元</w:t>
            </w:r>
          </w:p>
        </w:tc>
      </w:tr>
      <w:tr w:rsidR="00A170BF" w:rsidRPr="00CE711C">
        <w:trPr>
          <w:trHeight w:val="417"/>
        </w:trPr>
        <w:tc>
          <w:tcPr>
            <w:tcW w:w="2655" w:type="dxa"/>
            <w:vAlign w:val="center"/>
          </w:tcPr>
          <w:p w:rsidR="00A170BF" w:rsidRPr="00CE711C" w:rsidRDefault="00CA5C7B">
            <w:pPr>
              <w:rPr>
                <w:rFonts w:ascii="仿宋" w:eastAsia="仿宋" w:hAnsi="仿宋"/>
                <w:sz w:val="24"/>
                <w:szCs w:val="24"/>
              </w:rPr>
            </w:pPr>
            <w:r w:rsidRPr="00CE711C">
              <w:rPr>
                <w:rFonts w:ascii="仿宋" w:eastAsia="仿宋" w:hAnsi="仿宋" w:hint="eastAsia"/>
                <w:sz w:val="24"/>
                <w:szCs w:val="24"/>
              </w:rPr>
              <w:t>论证编号</w:t>
            </w:r>
          </w:p>
        </w:tc>
        <w:tc>
          <w:tcPr>
            <w:tcW w:w="5734" w:type="dxa"/>
            <w:vAlign w:val="center"/>
          </w:tcPr>
          <w:p w:rsidR="00A170BF" w:rsidRPr="00CE711C" w:rsidRDefault="00CA5C7B" w:rsidP="00C479BB">
            <w:pPr>
              <w:widowControl/>
              <w:rPr>
                <w:rFonts w:ascii="仿宋" w:eastAsia="仿宋" w:hAnsi="仿宋"/>
                <w:sz w:val="24"/>
                <w:szCs w:val="24"/>
              </w:rPr>
            </w:pPr>
            <w:r w:rsidRPr="00CE711C">
              <w:rPr>
                <w:rFonts w:ascii="仿宋" w:eastAsia="仿宋" w:hAnsi="仿宋"/>
                <w:sz w:val="24"/>
                <w:szCs w:val="24"/>
              </w:rPr>
              <w:t>LZ202</w:t>
            </w:r>
            <w:r w:rsidR="000D134D" w:rsidRPr="00CE711C">
              <w:rPr>
                <w:rFonts w:ascii="仿宋" w:eastAsia="仿宋" w:hAnsi="仿宋"/>
                <w:sz w:val="24"/>
                <w:szCs w:val="24"/>
              </w:rPr>
              <w:t>3</w:t>
            </w:r>
            <w:r w:rsidR="00C479BB">
              <w:rPr>
                <w:rFonts w:ascii="仿宋" w:eastAsia="仿宋" w:hAnsi="仿宋"/>
                <w:sz w:val="24"/>
                <w:szCs w:val="24"/>
              </w:rPr>
              <w:t>10004</w:t>
            </w:r>
          </w:p>
        </w:tc>
      </w:tr>
      <w:tr w:rsidR="00A170BF" w:rsidRPr="00CE711C" w:rsidTr="000D134D">
        <w:trPr>
          <w:trHeight w:val="2429"/>
        </w:trPr>
        <w:tc>
          <w:tcPr>
            <w:tcW w:w="8389" w:type="dxa"/>
            <w:gridSpan w:val="2"/>
          </w:tcPr>
          <w:p w:rsidR="00A170BF" w:rsidRPr="00CE711C" w:rsidRDefault="00CA5C7B" w:rsidP="001351DD">
            <w:pPr>
              <w:spacing w:after="120"/>
              <w:rPr>
                <w:rFonts w:ascii="仿宋" w:eastAsia="仿宋" w:hAnsi="仿宋"/>
                <w:b/>
                <w:sz w:val="24"/>
                <w:szCs w:val="24"/>
              </w:rPr>
            </w:pPr>
            <w:r w:rsidRPr="00CE711C">
              <w:rPr>
                <w:rFonts w:ascii="仿宋" w:eastAsia="仿宋" w:hAnsi="仿宋" w:hint="eastAsia"/>
                <w:b/>
                <w:sz w:val="24"/>
                <w:szCs w:val="24"/>
              </w:rPr>
              <w:t>二、货物清单</w:t>
            </w:r>
          </w:p>
          <w:tbl>
            <w:tblPr>
              <w:tblW w:w="8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9"/>
              <w:gridCol w:w="2347"/>
              <w:gridCol w:w="850"/>
              <w:gridCol w:w="709"/>
              <w:gridCol w:w="1134"/>
              <w:gridCol w:w="1134"/>
              <w:gridCol w:w="1143"/>
            </w:tblGrid>
            <w:tr w:rsidR="00F75281" w:rsidTr="00F75281">
              <w:trPr>
                <w:trHeight w:val="759"/>
              </w:trPr>
              <w:tc>
                <w:tcPr>
                  <w:tcW w:w="799" w:type="dxa"/>
                  <w:tcBorders>
                    <w:top w:val="single" w:sz="4" w:space="0" w:color="auto"/>
                    <w:left w:val="single" w:sz="4" w:space="0" w:color="auto"/>
                    <w:bottom w:val="single" w:sz="4" w:space="0" w:color="auto"/>
                    <w:right w:val="single" w:sz="4" w:space="0" w:color="auto"/>
                  </w:tcBorders>
                  <w:noWrap/>
                  <w:vAlign w:val="center"/>
                </w:tcPr>
                <w:p w:rsidR="00660AD9" w:rsidRDefault="00660AD9" w:rsidP="00660AD9">
                  <w:pPr>
                    <w:widowControl/>
                    <w:jc w:val="center"/>
                    <w:rPr>
                      <w:rFonts w:ascii="仿宋" w:eastAsia="仿宋" w:hAnsi="仿宋" w:cs="宋体"/>
                      <w:kern w:val="0"/>
                      <w:sz w:val="22"/>
                    </w:rPr>
                  </w:pPr>
                  <w:r>
                    <w:rPr>
                      <w:rFonts w:ascii="仿宋" w:eastAsia="仿宋" w:hAnsi="仿宋" w:cs="宋体" w:hint="eastAsia"/>
                      <w:kern w:val="0"/>
                      <w:sz w:val="22"/>
                    </w:rPr>
                    <w:t>序号</w:t>
                  </w:r>
                </w:p>
              </w:tc>
              <w:tc>
                <w:tcPr>
                  <w:tcW w:w="2347" w:type="dxa"/>
                  <w:tcBorders>
                    <w:top w:val="single" w:sz="4" w:space="0" w:color="auto"/>
                    <w:left w:val="single" w:sz="4" w:space="0" w:color="auto"/>
                    <w:bottom w:val="single" w:sz="4" w:space="0" w:color="auto"/>
                    <w:right w:val="single" w:sz="4" w:space="0" w:color="auto"/>
                  </w:tcBorders>
                  <w:noWrap/>
                  <w:vAlign w:val="center"/>
                </w:tcPr>
                <w:p w:rsidR="00660AD9" w:rsidRDefault="00660AD9" w:rsidP="00660AD9">
                  <w:pPr>
                    <w:widowControl/>
                    <w:jc w:val="center"/>
                    <w:rPr>
                      <w:rFonts w:ascii="仿宋" w:eastAsia="仿宋" w:hAnsi="仿宋" w:cs="宋体"/>
                      <w:kern w:val="0"/>
                      <w:sz w:val="22"/>
                    </w:rPr>
                  </w:pPr>
                  <w:r>
                    <w:rPr>
                      <w:rFonts w:ascii="仿宋" w:eastAsia="仿宋" w:hAnsi="仿宋" w:cs="宋体" w:hint="eastAsia"/>
                      <w:kern w:val="0"/>
                      <w:sz w:val="22"/>
                    </w:rPr>
                    <w:t>货物名称</w:t>
                  </w:r>
                </w:p>
              </w:tc>
              <w:tc>
                <w:tcPr>
                  <w:tcW w:w="850" w:type="dxa"/>
                  <w:tcBorders>
                    <w:top w:val="single" w:sz="4" w:space="0" w:color="auto"/>
                    <w:left w:val="single" w:sz="4" w:space="0" w:color="auto"/>
                    <w:bottom w:val="single" w:sz="4" w:space="0" w:color="auto"/>
                    <w:right w:val="single" w:sz="4" w:space="0" w:color="auto"/>
                  </w:tcBorders>
                  <w:noWrap/>
                  <w:vAlign w:val="center"/>
                </w:tcPr>
                <w:p w:rsidR="00660AD9" w:rsidRDefault="00660AD9" w:rsidP="00660AD9">
                  <w:pPr>
                    <w:widowControl/>
                    <w:jc w:val="center"/>
                    <w:rPr>
                      <w:rFonts w:ascii="仿宋" w:eastAsia="仿宋" w:hAnsi="仿宋" w:cs="宋体"/>
                      <w:kern w:val="0"/>
                      <w:sz w:val="22"/>
                    </w:rPr>
                  </w:pPr>
                  <w:r>
                    <w:rPr>
                      <w:rFonts w:ascii="仿宋" w:eastAsia="仿宋" w:hAnsi="仿宋" w:cs="宋体" w:hint="eastAsia"/>
                      <w:kern w:val="0"/>
                      <w:sz w:val="22"/>
                    </w:rPr>
                    <w:t>数量</w:t>
                  </w:r>
                </w:p>
              </w:tc>
              <w:tc>
                <w:tcPr>
                  <w:tcW w:w="709" w:type="dxa"/>
                  <w:tcBorders>
                    <w:top w:val="single" w:sz="4" w:space="0" w:color="auto"/>
                    <w:left w:val="single" w:sz="4" w:space="0" w:color="auto"/>
                    <w:bottom w:val="single" w:sz="4" w:space="0" w:color="auto"/>
                    <w:right w:val="single" w:sz="4" w:space="0" w:color="auto"/>
                  </w:tcBorders>
                  <w:vAlign w:val="center"/>
                </w:tcPr>
                <w:p w:rsidR="00660AD9" w:rsidRDefault="00660AD9" w:rsidP="00660AD9">
                  <w:pPr>
                    <w:widowControl/>
                    <w:jc w:val="center"/>
                    <w:rPr>
                      <w:rFonts w:ascii="仿宋" w:eastAsia="仿宋" w:hAnsi="仿宋" w:cs="宋体"/>
                      <w:kern w:val="0"/>
                      <w:sz w:val="22"/>
                    </w:rPr>
                  </w:pPr>
                  <w:r>
                    <w:rPr>
                      <w:rFonts w:ascii="仿宋" w:eastAsia="仿宋" w:hAnsi="仿宋" w:cs="宋体" w:hint="eastAsia"/>
                      <w:kern w:val="0"/>
                      <w:sz w:val="22"/>
                    </w:rPr>
                    <w:t>单位</w:t>
                  </w:r>
                </w:p>
              </w:tc>
              <w:tc>
                <w:tcPr>
                  <w:tcW w:w="1134" w:type="dxa"/>
                  <w:tcBorders>
                    <w:top w:val="single" w:sz="4" w:space="0" w:color="auto"/>
                    <w:left w:val="single" w:sz="4" w:space="0" w:color="auto"/>
                    <w:bottom w:val="single" w:sz="4" w:space="0" w:color="auto"/>
                    <w:right w:val="single" w:sz="4" w:space="0" w:color="auto"/>
                  </w:tcBorders>
                  <w:noWrap/>
                  <w:vAlign w:val="center"/>
                </w:tcPr>
                <w:p w:rsidR="00660AD9" w:rsidRDefault="00660AD9" w:rsidP="00660AD9">
                  <w:pPr>
                    <w:widowControl/>
                    <w:jc w:val="right"/>
                    <w:rPr>
                      <w:rFonts w:ascii="仿宋" w:eastAsia="仿宋" w:hAnsi="仿宋" w:cs="宋体"/>
                      <w:kern w:val="0"/>
                      <w:sz w:val="22"/>
                    </w:rPr>
                  </w:pPr>
                  <w:r>
                    <w:rPr>
                      <w:rFonts w:ascii="仿宋" w:eastAsia="仿宋" w:hAnsi="仿宋" w:cs="宋体" w:hint="eastAsia"/>
                      <w:kern w:val="0"/>
                      <w:sz w:val="22"/>
                    </w:rPr>
                    <w:t>单价</w:t>
                  </w:r>
                  <w:r>
                    <w:rPr>
                      <w:rFonts w:ascii="仿宋" w:eastAsia="仿宋" w:hAnsi="仿宋" w:cs="宋体"/>
                      <w:kern w:val="0"/>
                      <w:sz w:val="22"/>
                    </w:rPr>
                    <w:t>(</w:t>
                  </w:r>
                  <w:r>
                    <w:rPr>
                      <w:rFonts w:ascii="仿宋" w:eastAsia="仿宋" w:hAnsi="仿宋" w:cs="宋体" w:hint="eastAsia"/>
                      <w:kern w:val="0"/>
                      <w:sz w:val="22"/>
                    </w:rPr>
                    <w:t>元</w:t>
                  </w:r>
                  <w:r>
                    <w:rPr>
                      <w:rFonts w:ascii="仿宋" w:eastAsia="仿宋" w:hAnsi="仿宋" w:cs="宋体"/>
                      <w:kern w:val="0"/>
                      <w:sz w:val="22"/>
                    </w:rPr>
                    <w:t>)</w:t>
                  </w:r>
                </w:p>
              </w:tc>
              <w:tc>
                <w:tcPr>
                  <w:tcW w:w="1134" w:type="dxa"/>
                  <w:tcBorders>
                    <w:top w:val="single" w:sz="4" w:space="0" w:color="auto"/>
                    <w:left w:val="single" w:sz="4" w:space="0" w:color="auto"/>
                    <w:bottom w:val="single" w:sz="4" w:space="0" w:color="auto"/>
                    <w:right w:val="single" w:sz="4" w:space="0" w:color="auto"/>
                  </w:tcBorders>
                  <w:noWrap/>
                  <w:vAlign w:val="center"/>
                </w:tcPr>
                <w:p w:rsidR="00660AD9" w:rsidRDefault="00660AD9" w:rsidP="00660AD9">
                  <w:pPr>
                    <w:widowControl/>
                    <w:jc w:val="right"/>
                    <w:rPr>
                      <w:rFonts w:ascii="仿宋" w:eastAsia="仿宋" w:hAnsi="仿宋" w:cs="宋体"/>
                      <w:kern w:val="0"/>
                      <w:sz w:val="22"/>
                    </w:rPr>
                  </w:pPr>
                  <w:r>
                    <w:rPr>
                      <w:rFonts w:ascii="仿宋" w:eastAsia="仿宋" w:hAnsi="仿宋" w:cs="宋体" w:hint="eastAsia"/>
                      <w:kern w:val="0"/>
                      <w:sz w:val="22"/>
                    </w:rPr>
                    <w:t>总价</w:t>
                  </w:r>
                  <w:r>
                    <w:rPr>
                      <w:rFonts w:ascii="仿宋" w:eastAsia="仿宋" w:hAnsi="仿宋" w:cs="宋体"/>
                      <w:kern w:val="0"/>
                      <w:sz w:val="22"/>
                    </w:rPr>
                    <w:t>(</w:t>
                  </w:r>
                  <w:r>
                    <w:rPr>
                      <w:rFonts w:ascii="仿宋" w:eastAsia="仿宋" w:hAnsi="仿宋" w:cs="宋体" w:hint="eastAsia"/>
                      <w:kern w:val="0"/>
                      <w:sz w:val="22"/>
                    </w:rPr>
                    <w:t>元</w:t>
                  </w:r>
                  <w:r>
                    <w:rPr>
                      <w:rFonts w:ascii="仿宋" w:eastAsia="仿宋" w:hAnsi="仿宋" w:cs="宋体"/>
                      <w:kern w:val="0"/>
                      <w:sz w:val="22"/>
                    </w:rPr>
                    <w:t>)</w:t>
                  </w:r>
                </w:p>
              </w:tc>
              <w:tc>
                <w:tcPr>
                  <w:tcW w:w="1143" w:type="dxa"/>
                  <w:tcBorders>
                    <w:top w:val="single" w:sz="4" w:space="0" w:color="auto"/>
                    <w:left w:val="single" w:sz="4" w:space="0" w:color="auto"/>
                    <w:bottom w:val="single" w:sz="4" w:space="0" w:color="auto"/>
                    <w:right w:val="single" w:sz="4" w:space="0" w:color="auto"/>
                  </w:tcBorders>
                  <w:vAlign w:val="center"/>
                </w:tcPr>
                <w:p w:rsidR="00660AD9" w:rsidRDefault="00660AD9" w:rsidP="00660AD9">
                  <w:pPr>
                    <w:widowControl/>
                    <w:jc w:val="center"/>
                    <w:rPr>
                      <w:rFonts w:ascii="仿宋" w:eastAsia="仿宋" w:hAnsi="仿宋" w:cs="宋体"/>
                      <w:kern w:val="0"/>
                      <w:sz w:val="22"/>
                    </w:rPr>
                  </w:pPr>
                  <w:r>
                    <w:rPr>
                      <w:rFonts w:ascii="仿宋" w:eastAsia="仿宋" w:hAnsi="仿宋" w:cs="宋体" w:hint="eastAsia"/>
                      <w:kern w:val="0"/>
                      <w:sz w:val="22"/>
                    </w:rPr>
                    <w:t>是否接受进口</w:t>
                  </w:r>
                </w:p>
              </w:tc>
            </w:tr>
            <w:tr w:rsidR="00F75281" w:rsidTr="00F75281">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rsidR="00660AD9" w:rsidRPr="00660AD9" w:rsidRDefault="00660AD9" w:rsidP="00660AD9">
                  <w:pPr>
                    <w:rPr>
                      <w:rFonts w:ascii="仿宋" w:eastAsia="仿宋" w:hAnsi="仿宋"/>
                      <w:color w:val="000000" w:themeColor="text1"/>
                      <w:sz w:val="24"/>
                      <w:szCs w:val="24"/>
                    </w:rPr>
                  </w:pPr>
                  <w:r w:rsidRPr="00660AD9">
                    <w:rPr>
                      <w:rFonts w:ascii="仿宋" w:eastAsia="仿宋" w:hAnsi="仿宋" w:hint="eastAsia"/>
                      <w:color w:val="000000" w:themeColor="text1"/>
                      <w:sz w:val="24"/>
                      <w:szCs w:val="24"/>
                    </w:rPr>
                    <w:t>1</w:t>
                  </w:r>
                </w:p>
              </w:tc>
              <w:tc>
                <w:tcPr>
                  <w:tcW w:w="2347" w:type="dxa"/>
                  <w:tcBorders>
                    <w:top w:val="single" w:sz="4" w:space="0" w:color="auto"/>
                    <w:left w:val="single" w:sz="4" w:space="0" w:color="auto"/>
                    <w:bottom w:val="single" w:sz="4" w:space="0" w:color="auto"/>
                    <w:right w:val="single" w:sz="4" w:space="0" w:color="auto"/>
                  </w:tcBorders>
                  <w:noWrap/>
                  <w:vAlign w:val="center"/>
                </w:tcPr>
                <w:p w:rsidR="00660AD9" w:rsidRPr="00660AD9" w:rsidRDefault="00660AD9" w:rsidP="00660AD9">
                  <w:pPr>
                    <w:rPr>
                      <w:rFonts w:ascii="仿宋" w:eastAsia="仿宋" w:hAnsi="仿宋"/>
                      <w:color w:val="000000" w:themeColor="text1"/>
                      <w:sz w:val="24"/>
                      <w:szCs w:val="24"/>
                    </w:rPr>
                  </w:pPr>
                  <w:r w:rsidRPr="00660AD9">
                    <w:rPr>
                      <w:rFonts w:ascii="仿宋" w:eastAsia="仿宋" w:hAnsi="仿宋" w:hint="eastAsia"/>
                      <w:color w:val="000000" w:themeColor="text1"/>
                      <w:sz w:val="24"/>
                      <w:szCs w:val="24"/>
                    </w:rPr>
                    <w:t>机械臂控制教学实验平台</w:t>
                  </w:r>
                </w:p>
              </w:tc>
              <w:tc>
                <w:tcPr>
                  <w:tcW w:w="850" w:type="dxa"/>
                  <w:tcBorders>
                    <w:top w:val="single" w:sz="4" w:space="0" w:color="auto"/>
                    <w:left w:val="single" w:sz="4" w:space="0" w:color="auto"/>
                    <w:bottom w:val="single" w:sz="4" w:space="0" w:color="auto"/>
                    <w:right w:val="single" w:sz="4" w:space="0" w:color="auto"/>
                  </w:tcBorders>
                  <w:noWrap/>
                  <w:vAlign w:val="center"/>
                </w:tcPr>
                <w:p w:rsidR="00660AD9" w:rsidRPr="00660AD9" w:rsidRDefault="00660AD9" w:rsidP="00660AD9">
                  <w:pPr>
                    <w:rPr>
                      <w:rFonts w:ascii="仿宋" w:eastAsia="仿宋" w:hAnsi="仿宋"/>
                      <w:color w:val="000000" w:themeColor="text1"/>
                      <w:sz w:val="24"/>
                      <w:szCs w:val="24"/>
                    </w:rPr>
                  </w:pPr>
                  <w:r w:rsidRPr="00660AD9">
                    <w:rPr>
                      <w:rFonts w:ascii="仿宋" w:eastAsia="仿宋" w:hAnsi="仿宋" w:hint="eastAsia"/>
                      <w:color w:val="000000" w:themeColor="text1"/>
                      <w:sz w:val="24"/>
                      <w:szCs w:val="24"/>
                    </w:rPr>
                    <w:t>10.0</w:t>
                  </w:r>
                </w:p>
              </w:tc>
              <w:tc>
                <w:tcPr>
                  <w:tcW w:w="709" w:type="dxa"/>
                  <w:tcBorders>
                    <w:top w:val="single" w:sz="4" w:space="0" w:color="auto"/>
                    <w:left w:val="single" w:sz="4" w:space="0" w:color="auto"/>
                    <w:bottom w:val="single" w:sz="4" w:space="0" w:color="auto"/>
                    <w:right w:val="single" w:sz="4" w:space="0" w:color="auto"/>
                  </w:tcBorders>
                  <w:vAlign w:val="center"/>
                </w:tcPr>
                <w:p w:rsidR="00660AD9" w:rsidRPr="00660AD9" w:rsidRDefault="00660AD9" w:rsidP="00660AD9">
                  <w:pPr>
                    <w:rPr>
                      <w:rFonts w:ascii="仿宋" w:eastAsia="仿宋" w:hAnsi="仿宋"/>
                      <w:color w:val="000000" w:themeColor="text1"/>
                      <w:sz w:val="24"/>
                      <w:szCs w:val="24"/>
                    </w:rPr>
                  </w:pPr>
                  <w:r w:rsidRPr="00660AD9">
                    <w:rPr>
                      <w:rFonts w:ascii="仿宋" w:eastAsia="仿宋" w:hAnsi="仿宋" w:hint="eastAsia"/>
                      <w:color w:val="000000" w:themeColor="text1"/>
                      <w:sz w:val="24"/>
                      <w:szCs w:val="24"/>
                    </w:rPr>
                    <w:t>台</w:t>
                  </w:r>
                </w:p>
              </w:tc>
              <w:tc>
                <w:tcPr>
                  <w:tcW w:w="1134" w:type="dxa"/>
                  <w:tcBorders>
                    <w:top w:val="single" w:sz="4" w:space="0" w:color="auto"/>
                    <w:left w:val="single" w:sz="4" w:space="0" w:color="auto"/>
                    <w:bottom w:val="single" w:sz="4" w:space="0" w:color="auto"/>
                    <w:right w:val="single" w:sz="4" w:space="0" w:color="auto"/>
                  </w:tcBorders>
                  <w:noWrap/>
                  <w:vAlign w:val="center"/>
                </w:tcPr>
                <w:p w:rsidR="00660AD9" w:rsidRPr="00660AD9" w:rsidRDefault="00660AD9" w:rsidP="00660AD9">
                  <w:pPr>
                    <w:rPr>
                      <w:rFonts w:ascii="仿宋" w:eastAsia="仿宋" w:hAnsi="仿宋"/>
                      <w:color w:val="000000" w:themeColor="text1"/>
                      <w:sz w:val="24"/>
                      <w:szCs w:val="24"/>
                    </w:rPr>
                  </w:pPr>
                  <w:r w:rsidRPr="00660AD9">
                    <w:rPr>
                      <w:rFonts w:ascii="仿宋" w:eastAsia="仿宋" w:hAnsi="仿宋" w:hint="eastAsia"/>
                      <w:color w:val="000000" w:themeColor="text1"/>
                      <w:sz w:val="24"/>
                      <w:szCs w:val="24"/>
                    </w:rPr>
                    <w:t>53,000</w:t>
                  </w:r>
                </w:p>
              </w:tc>
              <w:tc>
                <w:tcPr>
                  <w:tcW w:w="1134" w:type="dxa"/>
                  <w:tcBorders>
                    <w:top w:val="single" w:sz="4" w:space="0" w:color="auto"/>
                    <w:left w:val="single" w:sz="4" w:space="0" w:color="auto"/>
                    <w:bottom w:val="single" w:sz="4" w:space="0" w:color="auto"/>
                    <w:right w:val="single" w:sz="4" w:space="0" w:color="auto"/>
                  </w:tcBorders>
                  <w:noWrap/>
                  <w:vAlign w:val="center"/>
                </w:tcPr>
                <w:p w:rsidR="00660AD9" w:rsidRPr="00660AD9" w:rsidRDefault="00660AD9" w:rsidP="00660AD9">
                  <w:pPr>
                    <w:rPr>
                      <w:rFonts w:ascii="仿宋" w:eastAsia="仿宋" w:hAnsi="仿宋"/>
                      <w:color w:val="000000" w:themeColor="text1"/>
                      <w:sz w:val="24"/>
                      <w:szCs w:val="24"/>
                    </w:rPr>
                  </w:pPr>
                  <w:r w:rsidRPr="00660AD9">
                    <w:rPr>
                      <w:rFonts w:ascii="仿宋" w:eastAsia="仿宋" w:hAnsi="仿宋" w:hint="eastAsia"/>
                      <w:color w:val="000000" w:themeColor="text1"/>
                      <w:sz w:val="24"/>
                      <w:szCs w:val="24"/>
                    </w:rPr>
                    <w:t>530,000</w:t>
                  </w:r>
                </w:p>
              </w:tc>
              <w:tc>
                <w:tcPr>
                  <w:tcW w:w="1143" w:type="dxa"/>
                  <w:tcBorders>
                    <w:top w:val="single" w:sz="4" w:space="0" w:color="auto"/>
                    <w:left w:val="single" w:sz="4" w:space="0" w:color="auto"/>
                    <w:bottom w:val="single" w:sz="4" w:space="0" w:color="auto"/>
                    <w:right w:val="single" w:sz="4" w:space="0" w:color="auto"/>
                  </w:tcBorders>
                  <w:vAlign w:val="center"/>
                </w:tcPr>
                <w:p w:rsidR="00660AD9" w:rsidRPr="00660AD9" w:rsidRDefault="00660AD9" w:rsidP="00660AD9">
                  <w:pPr>
                    <w:rPr>
                      <w:rFonts w:ascii="仿宋" w:eastAsia="仿宋" w:hAnsi="仿宋"/>
                      <w:color w:val="000000" w:themeColor="text1"/>
                      <w:sz w:val="24"/>
                      <w:szCs w:val="24"/>
                    </w:rPr>
                  </w:pPr>
                  <w:r w:rsidRPr="00660AD9">
                    <w:rPr>
                      <w:rFonts w:ascii="仿宋" w:eastAsia="仿宋" w:hAnsi="仿宋" w:hint="eastAsia"/>
                      <w:color w:val="000000" w:themeColor="text1"/>
                      <w:sz w:val="24"/>
                      <w:szCs w:val="24"/>
                    </w:rPr>
                    <w:t>否</w:t>
                  </w:r>
                </w:p>
              </w:tc>
            </w:tr>
            <w:tr w:rsidR="00F75281" w:rsidTr="00F75281">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rsidR="00660AD9" w:rsidRPr="00660AD9" w:rsidRDefault="00660AD9" w:rsidP="00660AD9">
                  <w:pPr>
                    <w:rPr>
                      <w:rFonts w:ascii="仿宋" w:eastAsia="仿宋" w:hAnsi="仿宋"/>
                      <w:color w:val="000000" w:themeColor="text1"/>
                      <w:sz w:val="24"/>
                      <w:szCs w:val="24"/>
                    </w:rPr>
                  </w:pPr>
                  <w:r w:rsidRPr="00660AD9">
                    <w:rPr>
                      <w:rFonts w:ascii="仿宋" w:eastAsia="仿宋" w:hAnsi="仿宋" w:hint="eastAsia"/>
                      <w:color w:val="000000" w:themeColor="text1"/>
                      <w:sz w:val="24"/>
                      <w:szCs w:val="24"/>
                    </w:rPr>
                    <w:t>2</w:t>
                  </w:r>
                </w:p>
              </w:tc>
              <w:tc>
                <w:tcPr>
                  <w:tcW w:w="2347" w:type="dxa"/>
                  <w:tcBorders>
                    <w:top w:val="single" w:sz="4" w:space="0" w:color="auto"/>
                    <w:left w:val="single" w:sz="4" w:space="0" w:color="auto"/>
                    <w:bottom w:val="single" w:sz="4" w:space="0" w:color="auto"/>
                    <w:right w:val="single" w:sz="4" w:space="0" w:color="auto"/>
                  </w:tcBorders>
                  <w:noWrap/>
                  <w:vAlign w:val="center"/>
                </w:tcPr>
                <w:p w:rsidR="00660AD9" w:rsidRPr="00660AD9" w:rsidRDefault="00660AD9" w:rsidP="00660AD9">
                  <w:pPr>
                    <w:rPr>
                      <w:rFonts w:ascii="仿宋" w:eastAsia="仿宋" w:hAnsi="仿宋"/>
                      <w:color w:val="000000" w:themeColor="text1"/>
                      <w:sz w:val="24"/>
                      <w:szCs w:val="24"/>
                    </w:rPr>
                  </w:pPr>
                  <w:r w:rsidRPr="00660AD9">
                    <w:rPr>
                      <w:rFonts w:ascii="仿宋" w:eastAsia="仿宋" w:hAnsi="仿宋" w:hint="eastAsia"/>
                      <w:color w:val="000000" w:themeColor="text1"/>
                      <w:sz w:val="24"/>
                      <w:szCs w:val="24"/>
                    </w:rPr>
                    <w:t>移动机器人教学实验平台</w:t>
                  </w:r>
                </w:p>
              </w:tc>
              <w:tc>
                <w:tcPr>
                  <w:tcW w:w="850" w:type="dxa"/>
                  <w:tcBorders>
                    <w:top w:val="single" w:sz="4" w:space="0" w:color="auto"/>
                    <w:left w:val="single" w:sz="4" w:space="0" w:color="auto"/>
                    <w:bottom w:val="single" w:sz="4" w:space="0" w:color="auto"/>
                    <w:right w:val="single" w:sz="4" w:space="0" w:color="auto"/>
                  </w:tcBorders>
                  <w:noWrap/>
                  <w:vAlign w:val="center"/>
                </w:tcPr>
                <w:p w:rsidR="00660AD9" w:rsidRPr="00660AD9" w:rsidRDefault="00660AD9" w:rsidP="00660AD9">
                  <w:pPr>
                    <w:rPr>
                      <w:rFonts w:ascii="仿宋" w:eastAsia="仿宋" w:hAnsi="仿宋"/>
                      <w:color w:val="000000" w:themeColor="text1"/>
                      <w:sz w:val="24"/>
                      <w:szCs w:val="24"/>
                    </w:rPr>
                  </w:pPr>
                  <w:r w:rsidRPr="00660AD9">
                    <w:rPr>
                      <w:rFonts w:ascii="仿宋" w:eastAsia="仿宋" w:hAnsi="仿宋" w:hint="eastAsia"/>
                      <w:color w:val="000000" w:themeColor="text1"/>
                      <w:sz w:val="24"/>
                      <w:szCs w:val="24"/>
                    </w:rPr>
                    <w:t>10.0</w:t>
                  </w:r>
                </w:p>
              </w:tc>
              <w:tc>
                <w:tcPr>
                  <w:tcW w:w="709" w:type="dxa"/>
                  <w:tcBorders>
                    <w:top w:val="single" w:sz="4" w:space="0" w:color="auto"/>
                    <w:left w:val="single" w:sz="4" w:space="0" w:color="auto"/>
                    <w:bottom w:val="single" w:sz="4" w:space="0" w:color="auto"/>
                    <w:right w:val="single" w:sz="4" w:space="0" w:color="auto"/>
                  </w:tcBorders>
                  <w:vAlign w:val="center"/>
                </w:tcPr>
                <w:p w:rsidR="00660AD9" w:rsidRPr="00660AD9" w:rsidRDefault="00660AD9" w:rsidP="00660AD9">
                  <w:pPr>
                    <w:rPr>
                      <w:rFonts w:ascii="仿宋" w:eastAsia="仿宋" w:hAnsi="仿宋"/>
                      <w:color w:val="000000" w:themeColor="text1"/>
                      <w:sz w:val="24"/>
                      <w:szCs w:val="24"/>
                    </w:rPr>
                  </w:pPr>
                  <w:r w:rsidRPr="00660AD9">
                    <w:rPr>
                      <w:rFonts w:ascii="仿宋" w:eastAsia="仿宋" w:hAnsi="仿宋" w:hint="eastAsia"/>
                      <w:color w:val="000000" w:themeColor="text1"/>
                      <w:sz w:val="24"/>
                      <w:szCs w:val="24"/>
                    </w:rPr>
                    <w:t>台</w:t>
                  </w:r>
                </w:p>
              </w:tc>
              <w:tc>
                <w:tcPr>
                  <w:tcW w:w="1134" w:type="dxa"/>
                  <w:tcBorders>
                    <w:top w:val="single" w:sz="4" w:space="0" w:color="auto"/>
                    <w:left w:val="single" w:sz="4" w:space="0" w:color="auto"/>
                    <w:bottom w:val="single" w:sz="4" w:space="0" w:color="auto"/>
                    <w:right w:val="single" w:sz="4" w:space="0" w:color="auto"/>
                  </w:tcBorders>
                  <w:noWrap/>
                  <w:vAlign w:val="center"/>
                </w:tcPr>
                <w:p w:rsidR="00660AD9" w:rsidRPr="00660AD9" w:rsidRDefault="00660AD9" w:rsidP="00660AD9">
                  <w:pPr>
                    <w:rPr>
                      <w:rFonts w:ascii="仿宋" w:eastAsia="仿宋" w:hAnsi="仿宋"/>
                      <w:color w:val="000000" w:themeColor="text1"/>
                      <w:sz w:val="24"/>
                      <w:szCs w:val="24"/>
                    </w:rPr>
                  </w:pPr>
                  <w:r w:rsidRPr="00660AD9">
                    <w:rPr>
                      <w:rFonts w:ascii="仿宋" w:eastAsia="仿宋" w:hAnsi="仿宋" w:hint="eastAsia"/>
                      <w:color w:val="000000" w:themeColor="text1"/>
                      <w:sz w:val="24"/>
                      <w:szCs w:val="24"/>
                    </w:rPr>
                    <w:t>67,000</w:t>
                  </w:r>
                </w:p>
              </w:tc>
              <w:tc>
                <w:tcPr>
                  <w:tcW w:w="1134" w:type="dxa"/>
                  <w:tcBorders>
                    <w:top w:val="single" w:sz="4" w:space="0" w:color="auto"/>
                    <w:left w:val="single" w:sz="4" w:space="0" w:color="auto"/>
                    <w:bottom w:val="single" w:sz="4" w:space="0" w:color="auto"/>
                    <w:right w:val="single" w:sz="4" w:space="0" w:color="auto"/>
                  </w:tcBorders>
                  <w:noWrap/>
                  <w:vAlign w:val="center"/>
                </w:tcPr>
                <w:p w:rsidR="00660AD9" w:rsidRPr="00660AD9" w:rsidRDefault="00660AD9" w:rsidP="00660AD9">
                  <w:pPr>
                    <w:rPr>
                      <w:rFonts w:ascii="仿宋" w:eastAsia="仿宋" w:hAnsi="仿宋"/>
                      <w:color w:val="000000" w:themeColor="text1"/>
                      <w:sz w:val="24"/>
                      <w:szCs w:val="24"/>
                    </w:rPr>
                  </w:pPr>
                  <w:r w:rsidRPr="00660AD9">
                    <w:rPr>
                      <w:rFonts w:ascii="仿宋" w:eastAsia="仿宋" w:hAnsi="仿宋" w:hint="eastAsia"/>
                      <w:color w:val="000000" w:themeColor="text1"/>
                      <w:sz w:val="24"/>
                      <w:szCs w:val="24"/>
                    </w:rPr>
                    <w:t>670,000</w:t>
                  </w:r>
                </w:p>
              </w:tc>
              <w:tc>
                <w:tcPr>
                  <w:tcW w:w="1143" w:type="dxa"/>
                  <w:tcBorders>
                    <w:top w:val="single" w:sz="4" w:space="0" w:color="auto"/>
                    <w:left w:val="single" w:sz="4" w:space="0" w:color="auto"/>
                    <w:bottom w:val="single" w:sz="4" w:space="0" w:color="auto"/>
                    <w:right w:val="single" w:sz="4" w:space="0" w:color="auto"/>
                  </w:tcBorders>
                  <w:vAlign w:val="center"/>
                </w:tcPr>
                <w:p w:rsidR="00660AD9" w:rsidRPr="00660AD9" w:rsidRDefault="00660AD9" w:rsidP="00660AD9">
                  <w:pPr>
                    <w:rPr>
                      <w:rFonts w:ascii="仿宋" w:eastAsia="仿宋" w:hAnsi="仿宋"/>
                      <w:color w:val="000000" w:themeColor="text1"/>
                      <w:sz w:val="24"/>
                      <w:szCs w:val="24"/>
                    </w:rPr>
                  </w:pPr>
                  <w:r w:rsidRPr="00660AD9">
                    <w:rPr>
                      <w:rFonts w:ascii="仿宋" w:eastAsia="仿宋" w:hAnsi="仿宋" w:hint="eastAsia"/>
                      <w:color w:val="000000" w:themeColor="text1"/>
                      <w:sz w:val="24"/>
                      <w:szCs w:val="24"/>
                    </w:rPr>
                    <w:t>否</w:t>
                  </w:r>
                </w:p>
              </w:tc>
            </w:tr>
            <w:tr w:rsidR="00F75281" w:rsidTr="00F75281">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rsidR="00660AD9" w:rsidRPr="00660AD9" w:rsidRDefault="00660AD9" w:rsidP="00660AD9">
                  <w:pPr>
                    <w:rPr>
                      <w:rFonts w:ascii="仿宋" w:eastAsia="仿宋" w:hAnsi="仿宋"/>
                      <w:color w:val="000000" w:themeColor="text1"/>
                      <w:sz w:val="24"/>
                      <w:szCs w:val="24"/>
                    </w:rPr>
                  </w:pPr>
                  <w:r w:rsidRPr="00660AD9">
                    <w:rPr>
                      <w:rFonts w:ascii="仿宋" w:eastAsia="仿宋" w:hAnsi="仿宋" w:hint="eastAsia"/>
                      <w:color w:val="000000" w:themeColor="text1"/>
                      <w:sz w:val="24"/>
                      <w:szCs w:val="24"/>
                    </w:rPr>
                    <w:t>3</w:t>
                  </w:r>
                </w:p>
              </w:tc>
              <w:tc>
                <w:tcPr>
                  <w:tcW w:w="2347" w:type="dxa"/>
                  <w:tcBorders>
                    <w:top w:val="single" w:sz="4" w:space="0" w:color="auto"/>
                    <w:left w:val="single" w:sz="4" w:space="0" w:color="auto"/>
                    <w:bottom w:val="single" w:sz="4" w:space="0" w:color="auto"/>
                    <w:right w:val="single" w:sz="4" w:space="0" w:color="auto"/>
                  </w:tcBorders>
                  <w:noWrap/>
                  <w:vAlign w:val="center"/>
                </w:tcPr>
                <w:p w:rsidR="00660AD9" w:rsidRPr="00660AD9" w:rsidRDefault="00660AD9" w:rsidP="00660AD9">
                  <w:pPr>
                    <w:rPr>
                      <w:rFonts w:ascii="仿宋" w:eastAsia="仿宋" w:hAnsi="仿宋"/>
                      <w:color w:val="000000" w:themeColor="text1"/>
                      <w:sz w:val="24"/>
                      <w:szCs w:val="24"/>
                    </w:rPr>
                  </w:pPr>
                  <w:r w:rsidRPr="00660AD9">
                    <w:rPr>
                      <w:rFonts w:ascii="仿宋" w:eastAsia="仿宋" w:hAnsi="仿宋" w:hint="eastAsia"/>
                      <w:color w:val="000000" w:themeColor="text1"/>
                      <w:sz w:val="24"/>
                      <w:szCs w:val="24"/>
                    </w:rPr>
                    <w:t>可移动实验台</w:t>
                  </w:r>
                </w:p>
              </w:tc>
              <w:tc>
                <w:tcPr>
                  <w:tcW w:w="850" w:type="dxa"/>
                  <w:tcBorders>
                    <w:top w:val="single" w:sz="4" w:space="0" w:color="auto"/>
                    <w:left w:val="single" w:sz="4" w:space="0" w:color="auto"/>
                    <w:bottom w:val="single" w:sz="4" w:space="0" w:color="auto"/>
                    <w:right w:val="single" w:sz="4" w:space="0" w:color="auto"/>
                  </w:tcBorders>
                  <w:noWrap/>
                  <w:vAlign w:val="center"/>
                </w:tcPr>
                <w:p w:rsidR="00660AD9" w:rsidRPr="00660AD9" w:rsidRDefault="00660AD9" w:rsidP="00660AD9">
                  <w:pPr>
                    <w:rPr>
                      <w:rFonts w:ascii="仿宋" w:eastAsia="仿宋" w:hAnsi="仿宋"/>
                      <w:color w:val="000000" w:themeColor="text1"/>
                      <w:sz w:val="24"/>
                      <w:szCs w:val="24"/>
                    </w:rPr>
                  </w:pPr>
                  <w:r w:rsidRPr="00660AD9">
                    <w:rPr>
                      <w:rFonts w:ascii="仿宋" w:eastAsia="仿宋" w:hAnsi="仿宋" w:hint="eastAsia"/>
                      <w:color w:val="000000" w:themeColor="text1"/>
                      <w:sz w:val="24"/>
                      <w:szCs w:val="24"/>
                    </w:rPr>
                    <w:t>12.0</w:t>
                  </w:r>
                </w:p>
              </w:tc>
              <w:tc>
                <w:tcPr>
                  <w:tcW w:w="709" w:type="dxa"/>
                  <w:tcBorders>
                    <w:top w:val="single" w:sz="4" w:space="0" w:color="auto"/>
                    <w:left w:val="single" w:sz="4" w:space="0" w:color="auto"/>
                    <w:bottom w:val="single" w:sz="4" w:space="0" w:color="auto"/>
                    <w:right w:val="single" w:sz="4" w:space="0" w:color="auto"/>
                  </w:tcBorders>
                  <w:vAlign w:val="center"/>
                </w:tcPr>
                <w:p w:rsidR="00660AD9" w:rsidRPr="00660AD9" w:rsidRDefault="00660AD9" w:rsidP="00660AD9">
                  <w:pPr>
                    <w:rPr>
                      <w:rFonts w:ascii="仿宋" w:eastAsia="仿宋" w:hAnsi="仿宋"/>
                      <w:color w:val="000000" w:themeColor="text1"/>
                      <w:sz w:val="24"/>
                      <w:szCs w:val="24"/>
                    </w:rPr>
                  </w:pPr>
                  <w:r w:rsidRPr="00660AD9">
                    <w:rPr>
                      <w:rFonts w:ascii="仿宋" w:eastAsia="仿宋" w:hAnsi="仿宋" w:hint="eastAsia"/>
                      <w:color w:val="000000" w:themeColor="text1"/>
                      <w:sz w:val="24"/>
                      <w:szCs w:val="24"/>
                    </w:rPr>
                    <w:t>台</w:t>
                  </w:r>
                </w:p>
              </w:tc>
              <w:tc>
                <w:tcPr>
                  <w:tcW w:w="1134" w:type="dxa"/>
                  <w:tcBorders>
                    <w:top w:val="single" w:sz="4" w:space="0" w:color="auto"/>
                    <w:left w:val="single" w:sz="4" w:space="0" w:color="auto"/>
                    <w:bottom w:val="single" w:sz="4" w:space="0" w:color="auto"/>
                    <w:right w:val="single" w:sz="4" w:space="0" w:color="auto"/>
                  </w:tcBorders>
                  <w:noWrap/>
                  <w:vAlign w:val="center"/>
                </w:tcPr>
                <w:p w:rsidR="00660AD9" w:rsidRPr="00660AD9" w:rsidRDefault="00660AD9" w:rsidP="00660AD9">
                  <w:pPr>
                    <w:rPr>
                      <w:rFonts w:ascii="仿宋" w:eastAsia="仿宋" w:hAnsi="仿宋"/>
                      <w:color w:val="000000" w:themeColor="text1"/>
                      <w:sz w:val="24"/>
                      <w:szCs w:val="24"/>
                    </w:rPr>
                  </w:pPr>
                  <w:r w:rsidRPr="00660AD9">
                    <w:rPr>
                      <w:rFonts w:ascii="仿宋" w:eastAsia="仿宋" w:hAnsi="仿宋" w:hint="eastAsia"/>
                      <w:color w:val="000000" w:themeColor="text1"/>
                      <w:sz w:val="24"/>
                      <w:szCs w:val="24"/>
                    </w:rPr>
                    <w:t>6,000</w:t>
                  </w:r>
                </w:p>
              </w:tc>
              <w:tc>
                <w:tcPr>
                  <w:tcW w:w="1134" w:type="dxa"/>
                  <w:tcBorders>
                    <w:top w:val="single" w:sz="4" w:space="0" w:color="auto"/>
                    <w:left w:val="single" w:sz="4" w:space="0" w:color="auto"/>
                    <w:bottom w:val="single" w:sz="4" w:space="0" w:color="auto"/>
                    <w:right w:val="single" w:sz="4" w:space="0" w:color="auto"/>
                  </w:tcBorders>
                  <w:noWrap/>
                  <w:vAlign w:val="center"/>
                </w:tcPr>
                <w:p w:rsidR="00660AD9" w:rsidRPr="00660AD9" w:rsidRDefault="00660AD9" w:rsidP="00660AD9">
                  <w:pPr>
                    <w:rPr>
                      <w:rFonts w:ascii="仿宋" w:eastAsia="仿宋" w:hAnsi="仿宋"/>
                      <w:color w:val="000000" w:themeColor="text1"/>
                      <w:sz w:val="24"/>
                      <w:szCs w:val="24"/>
                    </w:rPr>
                  </w:pPr>
                  <w:r w:rsidRPr="00660AD9">
                    <w:rPr>
                      <w:rFonts w:ascii="仿宋" w:eastAsia="仿宋" w:hAnsi="仿宋" w:hint="eastAsia"/>
                      <w:color w:val="000000" w:themeColor="text1"/>
                      <w:sz w:val="24"/>
                      <w:szCs w:val="24"/>
                    </w:rPr>
                    <w:t>72,000</w:t>
                  </w:r>
                </w:p>
              </w:tc>
              <w:tc>
                <w:tcPr>
                  <w:tcW w:w="1143" w:type="dxa"/>
                  <w:tcBorders>
                    <w:top w:val="single" w:sz="4" w:space="0" w:color="auto"/>
                    <w:left w:val="single" w:sz="4" w:space="0" w:color="auto"/>
                    <w:bottom w:val="single" w:sz="4" w:space="0" w:color="auto"/>
                    <w:right w:val="single" w:sz="4" w:space="0" w:color="auto"/>
                  </w:tcBorders>
                  <w:vAlign w:val="center"/>
                </w:tcPr>
                <w:p w:rsidR="00660AD9" w:rsidRPr="00660AD9" w:rsidRDefault="00660AD9" w:rsidP="00660AD9">
                  <w:pPr>
                    <w:rPr>
                      <w:rFonts w:ascii="仿宋" w:eastAsia="仿宋" w:hAnsi="仿宋"/>
                      <w:color w:val="000000" w:themeColor="text1"/>
                      <w:sz w:val="24"/>
                      <w:szCs w:val="24"/>
                    </w:rPr>
                  </w:pPr>
                  <w:r w:rsidRPr="00660AD9">
                    <w:rPr>
                      <w:rFonts w:ascii="仿宋" w:eastAsia="仿宋" w:hAnsi="仿宋" w:hint="eastAsia"/>
                      <w:color w:val="000000" w:themeColor="text1"/>
                      <w:sz w:val="24"/>
                      <w:szCs w:val="24"/>
                    </w:rPr>
                    <w:t>否</w:t>
                  </w:r>
                </w:p>
              </w:tc>
            </w:tr>
          </w:tbl>
          <w:p w:rsidR="00A170BF" w:rsidRPr="00CE711C" w:rsidRDefault="00A170BF">
            <w:pPr>
              <w:spacing w:before="120" w:line="360" w:lineRule="auto"/>
              <w:rPr>
                <w:rFonts w:ascii="仿宋" w:eastAsia="仿宋" w:hAnsi="仿宋"/>
                <w:b/>
                <w:sz w:val="24"/>
                <w:szCs w:val="24"/>
              </w:rPr>
            </w:pPr>
          </w:p>
        </w:tc>
      </w:tr>
      <w:tr w:rsidR="00A170BF" w:rsidRPr="00CE711C">
        <w:trPr>
          <w:trHeight w:val="1070"/>
        </w:trPr>
        <w:tc>
          <w:tcPr>
            <w:tcW w:w="8389" w:type="dxa"/>
            <w:gridSpan w:val="2"/>
          </w:tcPr>
          <w:p w:rsidR="00A170BF" w:rsidRPr="00CE711C" w:rsidRDefault="00CA5C7B">
            <w:pPr>
              <w:spacing w:before="120" w:after="120"/>
              <w:rPr>
                <w:rFonts w:ascii="仿宋" w:eastAsia="仿宋" w:hAnsi="仿宋"/>
                <w:b/>
                <w:sz w:val="24"/>
                <w:szCs w:val="24"/>
              </w:rPr>
            </w:pPr>
            <w:r w:rsidRPr="00CE711C">
              <w:rPr>
                <w:rFonts w:ascii="仿宋" w:eastAsia="仿宋" w:hAnsi="仿宋" w:hint="eastAsia"/>
                <w:b/>
                <w:sz w:val="24"/>
                <w:szCs w:val="24"/>
              </w:rPr>
              <w:t>三、产品技术要求</w:t>
            </w:r>
          </w:p>
          <w:p w:rsidR="00A170BF" w:rsidRPr="00CE711C" w:rsidRDefault="00CA5C7B">
            <w:pPr>
              <w:pStyle w:val="11"/>
              <w:rPr>
                <w:rFonts w:ascii="仿宋" w:eastAsia="仿宋" w:hAnsi="仿宋"/>
                <w:sz w:val="24"/>
                <w:szCs w:val="24"/>
              </w:rPr>
            </w:pPr>
            <w:r w:rsidRPr="00CE711C">
              <w:rPr>
                <w:rFonts w:ascii="仿宋" w:eastAsia="仿宋" w:hAnsi="仿宋" w:hint="eastAsia"/>
                <w:sz w:val="24"/>
                <w:szCs w:val="24"/>
              </w:rPr>
              <w:t>（三角星▲为重要参数）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1399"/>
              <w:gridCol w:w="5918"/>
            </w:tblGrid>
            <w:tr w:rsidR="00925A94" w:rsidTr="008B7D5B">
              <w:trPr>
                <w:trHeight w:val="470"/>
                <w:jc w:val="center"/>
              </w:trPr>
              <w:tc>
                <w:tcPr>
                  <w:tcW w:w="846" w:type="dxa"/>
                  <w:vAlign w:val="center"/>
                </w:tcPr>
                <w:p w:rsidR="00925A94" w:rsidRDefault="00925A94" w:rsidP="00925A94">
                  <w:pPr>
                    <w:jc w:val="center"/>
                    <w:rPr>
                      <w:rFonts w:ascii="仿宋" w:eastAsia="仿宋" w:hAnsi="仿宋"/>
                      <w:sz w:val="24"/>
                      <w:szCs w:val="24"/>
                    </w:rPr>
                  </w:pPr>
                  <w:r>
                    <w:rPr>
                      <w:rFonts w:ascii="仿宋" w:eastAsia="仿宋" w:hAnsi="仿宋" w:hint="eastAsia"/>
                      <w:sz w:val="24"/>
                      <w:szCs w:val="24"/>
                    </w:rPr>
                    <w:t>序号</w:t>
                  </w:r>
                </w:p>
              </w:tc>
              <w:tc>
                <w:tcPr>
                  <w:tcW w:w="1399" w:type="dxa"/>
                  <w:vAlign w:val="center"/>
                </w:tcPr>
                <w:p w:rsidR="00925A94" w:rsidRDefault="00925A94" w:rsidP="00925A94">
                  <w:pPr>
                    <w:widowControl/>
                    <w:jc w:val="center"/>
                    <w:rPr>
                      <w:rFonts w:ascii="仿宋" w:eastAsia="仿宋" w:hAnsi="仿宋"/>
                      <w:sz w:val="24"/>
                      <w:szCs w:val="24"/>
                    </w:rPr>
                  </w:pPr>
                  <w:r>
                    <w:rPr>
                      <w:rFonts w:ascii="仿宋" w:eastAsia="仿宋" w:hAnsi="仿宋" w:hint="eastAsia"/>
                      <w:sz w:val="24"/>
                      <w:szCs w:val="24"/>
                    </w:rPr>
                    <w:t>货物名称</w:t>
                  </w:r>
                </w:p>
              </w:tc>
              <w:tc>
                <w:tcPr>
                  <w:tcW w:w="5918" w:type="dxa"/>
                  <w:vAlign w:val="center"/>
                </w:tcPr>
                <w:p w:rsidR="00925A94" w:rsidRDefault="00925A94" w:rsidP="00925A94">
                  <w:pPr>
                    <w:jc w:val="center"/>
                    <w:rPr>
                      <w:rFonts w:ascii="仿宋" w:eastAsia="仿宋" w:hAnsi="仿宋"/>
                      <w:sz w:val="24"/>
                      <w:szCs w:val="24"/>
                    </w:rPr>
                  </w:pPr>
                  <w:r>
                    <w:rPr>
                      <w:rFonts w:ascii="仿宋" w:eastAsia="仿宋" w:hAnsi="仿宋" w:hint="eastAsia"/>
                      <w:sz w:val="24"/>
                      <w:szCs w:val="24"/>
                    </w:rPr>
                    <w:t>招标技术要求</w:t>
                  </w:r>
                </w:p>
              </w:tc>
            </w:tr>
            <w:tr w:rsidR="00925A94" w:rsidTr="008B7D5B">
              <w:trPr>
                <w:trHeight w:val="510"/>
                <w:jc w:val="center"/>
              </w:trPr>
              <w:tc>
                <w:tcPr>
                  <w:tcW w:w="846" w:type="dxa"/>
                  <w:vAlign w:val="center"/>
                </w:tcPr>
                <w:p w:rsidR="00925A94" w:rsidRPr="00925A94" w:rsidRDefault="00925A94" w:rsidP="00925A94">
                  <w:pPr>
                    <w:rPr>
                      <w:rFonts w:ascii="仿宋" w:eastAsia="仿宋" w:hAnsi="仿宋"/>
                      <w:color w:val="000000" w:themeColor="text1"/>
                      <w:sz w:val="24"/>
                      <w:szCs w:val="24"/>
                    </w:rPr>
                  </w:pPr>
                  <w:r w:rsidRPr="00925A94">
                    <w:rPr>
                      <w:rFonts w:ascii="仿宋" w:eastAsia="仿宋" w:hAnsi="仿宋" w:hint="eastAsia"/>
                      <w:color w:val="000000" w:themeColor="text1"/>
                      <w:sz w:val="24"/>
                      <w:szCs w:val="24"/>
                    </w:rPr>
                    <w:t>1</w:t>
                  </w:r>
                </w:p>
              </w:tc>
              <w:tc>
                <w:tcPr>
                  <w:tcW w:w="1399" w:type="dxa"/>
                  <w:vAlign w:val="center"/>
                </w:tcPr>
                <w:p w:rsidR="00925A94" w:rsidRPr="00925A94" w:rsidRDefault="00925A94" w:rsidP="00925A94">
                  <w:pPr>
                    <w:rPr>
                      <w:rFonts w:ascii="仿宋" w:eastAsia="仿宋" w:hAnsi="仿宋"/>
                      <w:color w:val="000000" w:themeColor="text1"/>
                      <w:sz w:val="24"/>
                      <w:szCs w:val="24"/>
                    </w:rPr>
                  </w:pPr>
                  <w:r w:rsidRPr="00925A94">
                    <w:rPr>
                      <w:rFonts w:ascii="仿宋" w:eastAsia="仿宋" w:hAnsi="仿宋" w:hint="eastAsia"/>
                      <w:color w:val="000000" w:themeColor="text1"/>
                      <w:sz w:val="24"/>
                      <w:szCs w:val="24"/>
                    </w:rPr>
                    <w:t>机械臂控制教学实验平台</w:t>
                  </w:r>
                </w:p>
              </w:tc>
              <w:tc>
                <w:tcPr>
                  <w:tcW w:w="5918" w:type="dxa"/>
                  <w:vAlign w:val="center"/>
                </w:tcPr>
                <w:p w:rsidR="00925A94" w:rsidRPr="00925A94" w:rsidRDefault="00925A94" w:rsidP="00925A94">
                  <w:pPr>
                    <w:jc w:val="left"/>
                    <w:rPr>
                      <w:rFonts w:ascii="仿宋" w:eastAsia="仿宋" w:hAnsi="仿宋"/>
                      <w:color w:val="000000" w:themeColor="text1"/>
                      <w:sz w:val="24"/>
                      <w:szCs w:val="24"/>
                    </w:rPr>
                  </w:pPr>
                  <w:r w:rsidRPr="00925A94">
                    <w:rPr>
                      <w:rFonts w:ascii="仿宋" w:eastAsia="仿宋" w:hAnsi="仿宋"/>
                      <w:color w:val="000000" w:themeColor="text1"/>
                      <w:sz w:val="24"/>
                      <w:szCs w:val="24"/>
                    </w:rPr>
                    <w:t>1</w:t>
                  </w:r>
                  <w:r w:rsidRPr="00925A94">
                    <w:rPr>
                      <w:rFonts w:ascii="仿宋" w:eastAsia="仿宋" w:hAnsi="仿宋" w:hint="eastAsia"/>
                      <w:color w:val="000000" w:themeColor="text1"/>
                      <w:sz w:val="24"/>
                      <w:szCs w:val="24"/>
                    </w:rPr>
                    <w:t>.1.机械臂整体结构</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1</w:t>
                  </w:r>
                  <w:r w:rsidRPr="00925A94">
                    <w:rPr>
                      <w:rFonts w:ascii="仿宋" w:eastAsia="仿宋" w:hAnsi="仿宋" w:hint="eastAsia"/>
                      <w:color w:val="000000" w:themeColor="text1"/>
                      <w:sz w:val="24"/>
                      <w:szCs w:val="24"/>
                    </w:rPr>
                    <w:t>.1.1.水平延展距离：≥500mm</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1</w:t>
                  </w:r>
                  <w:r w:rsidRPr="00925A94">
                    <w:rPr>
                      <w:rFonts w:ascii="仿宋" w:eastAsia="仿宋" w:hAnsi="仿宋" w:hint="eastAsia"/>
                      <w:color w:val="000000" w:themeColor="text1"/>
                      <w:sz w:val="24"/>
                      <w:szCs w:val="24"/>
                    </w:rPr>
                    <w:t>.1.2.重复精度：≤1mm</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1</w:t>
                  </w:r>
                  <w:r w:rsidRPr="00925A94">
                    <w:rPr>
                      <w:rFonts w:ascii="仿宋" w:eastAsia="仿宋" w:hAnsi="仿宋" w:hint="eastAsia"/>
                      <w:color w:val="000000" w:themeColor="text1"/>
                      <w:sz w:val="24"/>
                      <w:szCs w:val="24"/>
                    </w:rPr>
                    <w:t>.1.3.工作负载：≥1000g</w:t>
                  </w:r>
                  <w:r w:rsidRPr="00925A94">
                    <w:rPr>
                      <w:rFonts w:ascii="仿宋" w:eastAsia="仿宋" w:hAnsi="仿宋" w:hint="eastAsia"/>
                      <w:color w:val="000000" w:themeColor="text1"/>
                      <w:sz w:val="24"/>
                      <w:szCs w:val="24"/>
                    </w:rPr>
                    <w:br/>
                    <w:t>▲</w:t>
                  </w:r>
                  <w:r w:rsidRPr="00925A94">
                    <w:rPr>
                      <w:rFonts w:ascii="仿宋" w:eastAsia="仿宋" w:hAnsi="仿宋"/>
                      <w:color w:val="000000" w:themeColor="text1"/>
                      <w:sz w:val="24"/>
                      <w:szCs w:val="24"/>
                    </w:rPr>
                    <w:t>1</w:t>
                  </w:r>
                  <w:r w:rsidRPr="00925A94">
                    <w:rPr>
                      <w:rFonts w:ascii="仿宋" w:eastAsia="仿宋" w:hAnsi="仿宋" w:hint="eastAsia"/>
                      <w:color w:val="000000" w:themeColor="text1"/>
                      <w:sz w:val="24"/>
                      <w:szCs w:val="24"/>
                    </w:rPr>
                    <w:t>.1.4.自重：≤2800g</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1</w:t>
                  </w:r>
                  <w:r w:rsidRPr="00925A94">
                    <w:rPr>
                      <w:rFonts w:ascii="仿宋" w:eastAsia="仿宋" w:hAnsi="仿宋" w:hint="eastAsia"/>
                      <w:color w:val="000000" w:themeColor="text1"/>
                      <w:sz w:val="24"/>
                      <w:szCs w:val="24"/>
                    </w:rPr>
                    <w:t>.1.5.舵机规格：≥7个</w:t>
                  </w:r>
                  <w:r w:rsidRPr="00925A94">
                    <w:rPr>
                      <w:rFonts w:ascii="仿宋" w:eastAsia="仿宋" w:hAnsi="仿宋" w:hint="eastAsia"/>
                      <w:color w:val="000000" w:themeColor="text1"/>
                      <w:sz w:val="24"/>
                      <w:szCs w:val="24"/>
                    </w:rPr>
                    <w:br/>
                    <w:t>▲</w:t>
                  </w:r>
                  <w:r w:rsidRPr="00925A94">
                    <w:rPr>
                      <w:rFonts w:ascii="仿宋" w:eastAsia="仿宋" w:hAnsi="仿宋"/>
                      <w:color w:val="000000" w:themeColor="text1"/>
                      <w:sz w:val="24"/>
                      <w:szCs w:val="24"/>
                    </w:rPr>
                    <w:t>1</w:t>
                  </w:r>
                  <w:r w:rsidRPr="00925A94">
                    <w:rPr>
                      <w:rFonts w:ascii="仿宋" w:eastAsia="仿宋" w:hAnsi="仿宋" w:hint="eastAsia"/>
                      <w:color w:val="000000" w:themeColor="text1"/>
                      <w:sz w:val="24"/>
                      <w:szCs w:val="24"/>
                    </w:rPr>
                    <w:t>.1.6.自由度：≥7（可为6个机械臂自由度+一个夹爪自由度）</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1</w:t>
                  </w:r>
                  <w:r w:rsidRPr="00925A94">
                    <w:rPr>
                      <w:rFonts w:ascii="仿宋" w:eastAsia="仿宋" w:hAnsi="仿宋" w:hint="eastAsia"/>
                      <w:color w:val="000000" w:themeColor="text1"/>
                      <w:sz w:val="24"/>
                      <w:szCs w:val="24"/>
                    </w:rPr>
                    <w:t>.1.7.臂架材质：铝合金</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1</w:t>
                  </w:r>
                  <w:r w:rsidRPr="00925A94">
                    <w:rPr>
                      <w:rFonts w:ascii="仿宋" w:eastAsia="仿宋" w:hAnsi="仿宋" w:hint="eastAsia"/>
                      <w:color w:val="000000" w:themeColor="text1"/>
                      <w:sz w:val="24"/>
                      <w:szCs w:val="24"/>
                    </w:rPr>
                    <w:t>.1.8.臂末端配置摄像头</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1</w:t>
                  </w:r>
                  <w:r w:rsidRPr="00925A94">
                    <w:rPr>
                      <w:rFonts w:ascii="仿宋" w:eastAsia="仿宋" w:hAnsi="仿宋" w:hint="eastAsia"/>
                      <w:color w:val="000000" w:themeColor="text1"/>
                      <w:sz w:val="24"/>
                      <w:szCs w:val="24"/>
                    </w:rPr>
                    <w:t>.1.9.软件控制：支持ROS，Linux，支持二次开发；支持通过键盘或鼠标在程序运行界面一键关闭运行程序，让机械臂立即停止。</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1</w:t>
                  </w:r>
                  <w:r w:rsidRPr="00925A94">
                    <w:rPr>
                      <w:rFonts w:ascii="仿宋" w:eastAsia="仿宋" w:hAnsi="仿宋" w:hint="eastAsia"/>
                      <w:color w:val="000000" w:themeColor="text1"/>
                      <w:sz w:val="24"/>
                      <w:szCs w:val="24"/>
                    </w:rPr>
                    <w:t>.1.10.底座尺寸：≤20cm（L)*14cm(W)*8cm(H)</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1</w:t>
                  </w:r>
                  <w:r w:rsidRPr="00925A94">
                    <w:rPr>
                      <w:rFonts w:ascii="仿宋" w:eastAsia="仿宋" w:hAnsi="仿宋" w:hint="eastAsia"/>
                      <w:color w:val="000000" w:themeColor="text1"/>
                      <w:sz w:val="24"/>
                      <w:szCs w:val="24"/>
                    </w:rPr>
                    <w:t>.1.11.配套实验电木板：≥60cm（L) *50cm(W)* 1cm(H)；</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1</w:t>
                  </w:r>
                  <w:r w:rsidRPr="00925A94">
                    <w:rPr>
                      <w:rFonts w:ascii="仿宋" w:eastAsia="仿宋" w:hAnsi="仿宋" w:hint="eastAsia"/>
                      <w:color w:val="000000" w:themeColor="text1"/>
                      <w:sz w:val="24"/>
                      <w:szCs w:val="24"/>
                    </w:rPr>
                    <w:t>.1.12.配套道具：微型垃圾分类桶1套、</w:t>
                  </w:r>
                  <w:proofErr w:type="spellStart"/>
                  <w:r w:rsidRPr="00925A94">
                    <w:rPr>
                      <w:rFonts w:ascii="仿宋" w:eastAsia="仿宋" w:hAnsi="仿宋" w:hint="eastAsia"/>
                      <w:color w:val="000000" w:themeColor="text1"/>
                      <w:sz w:val="24"/>
                      <w:szCs w:val="24"/>
                    </w:rPr>
                    <w:t>eva</w:t>
                  </w:r>
                  <w:proofErr w:type="spellEnd"/>
                  <w:r w:rsidRPr="00925A94">
                    <w:rPr>
                      <w:rFonts w:ascii="仿宋" w:eastAsia="仿宋" w:hAnsi="仿宋" w:hint="eastAsia"/>
                      <w:color w:val="000000" w:themeColor="text1"/>
                      <w:sz w:val="24"/>
                      <w:szCs w:val="24"/>
                    </w:rPr>
                    <w:t>泡沫方块1套；</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1</w:t>
                  </w:r>
                  <w:r w:rsidRPr="00925A94">
                    <w:rPr>
                      <w:rFonts w:ascii="仿宋" w:eastAsia="仿宋" w:hAnsi="仿宋" w:hint="eastAsia"/>
                      <w:color w:val="000000" w:themeColor="text1"/>
                      <w:sz w:val="24"/>
                      <w:szCs w:val="24"/>
                    </w:rPr>
                    <w:t>.1.13.场景地图：≥60cm*50cm；</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lastRenderedPageBreak/>
                    <w:t>1</w:t>
                  </w:r>
                  <w:r w:rsidRPr="00925A94">
                    <w:rPr>
                      <w:rFonts w:ascii="仿宋" w:eastAsia="仿宋" w:hAnsi="仿宋" w:hint="eastAsia"/>
                      <w:color w:val="000000" w:themeColor="text1"/>
                      <w:sz w:val="24"/>
                      <w:szCs w:val="24"/>
                    </w:rPr>
                    <w:t>.2.机械臂需具备功能（提供功能截图或视频演示证明）</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1</w:t>
                  </w:r>
                  <w:r w:rsidRPr="00925A94">
                    <w:rPr>
                      <w:rFonts w:ascii="仿宋" w:eastAsia="仿宋" w:hAnsi="仿宋" w:hint="eastAsia"/>
                      <w:color w:val="000000" w:themeColor="text1"/>
                      <w:sz w:val="24"/>
                      <w:szCs w:val="24"/>
                    </w:rPr>
                    <w:t>.2.1.机械臂视觉抓取</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1</w:t>
                  </w:r>
                  <w:r w:rsidRPr="00925A94">
                    <w:rPr>
                      <w:rFonts w:ascii="仿宋" w:eastAsia="仿宋" w:hAnsi="仿宋" w:hint="eastAsia"/>
                      <w:color w:val="000000" w:themeColor="text1"/>
                      <w:sz w:val="24"/>
                      <w:szCs w:val="24"/>
                    </w:rPr>
                    <w:t>.2.2.机械臂视觉颜色分类</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1</w:t>
                  </w:r>
                  <w:r w:rsidRPr="00925A94">
                    <w:rPr>
                      <w:rFonts w:ascii="仿宋" w:eastAsia="仿宋" w:hAnsi="仿宋" w:hint="eastAsia"/>
                      <w:color w:val="000000" w:themeColor="text1"/>
                      <w:sz w:val="24"/>
                      <w:szCs w:val="24"/>
                    </w:rPr>
                    <w:t>.2.3.定点抓取与放置</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1</w:t>
                  </w:r>
                  <w:r w:rsidRPr="00925A94">
                    <w:rPr>
                      <w:rFonts w:ascii="仿宋" w:eastAsia="仿宋" w:hAnsi="仿宋" w:hint="eastAsia"/>
                      <w:color w:val="000000" w:themeColor="text1"/>
                      <w:sz w:val="24"/>
                      <w:szCs w:val="24"/>
                    </w:rPr>
                    <w:t>.2.4.机械臂运动轨迹复现</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1</w:t>
                  </w:r>
                  <w:r w:rsidRPr="00925A94">
                    <w:rPr>
                      <w:rFonts w:ascii="仿宋" w:eastAsia="仿宋" w:hAnsi="仿宋" w:hint="eastAsia"/>
                      <w:color w:val="000000" w:themeColor="text1"/>
                      <w:sz w:val="24"/>
                      <w:szCs w:val="24"/>
                    </w:rPr>
                    <w:t>.2.5.机械臂画五角星同步仿真</w:t>
                  </w:r>
                  <w:r w:rsidRPr="00925A94">
                    <w:rPr>
                      <w:rFonts w:ascii="仿宋" w:eastAsia="仿宋" w:hAnsi="仿宋" w:hint="eastAsia"/>
                      <w:color w:val="000000" w:themeColor="text1"/>
                      <w:sz w:val="24"/>
                      <w:szCs w:val="24"/>
                    </w:rPr>
                    <w:br/>
                    <w:t>▲</w:t>
                  </w:r>
                  <w:r w:rsidRPr="00925A94">
                    <w:rPr>
                      <w:rFonts w:ascii="仿宋" w:eastAsia="仿宋" w:hAnsi="仿宋"/>
                      <w:color w:val="000000" w:themeColor="text1"/>
                      <w:sz w:val="24"/>
                      <w:szCs w:val="24"/>
                    </w:rPr>
                    <w:t>1</w:t>
                  </w:r>
                  <w:r w:rsidRPr="00925A94">
                    <w:rPr>
                      <w:rFonts w:ascii="仿宋" w:eastAsia="仿宋" w:hAnsi="仿宋" w:hint="eastAsia"/>
                      <w:color w:val="000000" w:themeColor="text1"/>
                      <w:sz w:val="24"/>
                      <w:szCs w:val="24"/>
                    </w:rPr>
                    <w:t>.3.配套《ROS机械臂原理与应用》教学课件、实验指导（提供目录文件截图证明)</w:t>
                  </w:r>
                </w:p>
              </w:tc>
            </w:tr>
            <w:tr w:rsidR="00925A94" w:rsidTr="008B7D5B">
              <w:trPr>
                <w:trHeight w:val="510"/>
                <w:jc w:val="center"/>
              </w:trPr>
              <w:tc>
                <w:tcPr>
                  <w:tcW w:w="846" w:type="dxa"/>
                  <w:vAlign w:val="center"/>
                </w:tcPr>
                <w:p w:rsidR="00925A94" w:rsidRPr="00925A94" w:rsidRDefault="00925A94" w:rsidP="00925A94">
                  <w:pPr>
                    <w:rPr>
                      <w:rFonts w:ascii="仿宋" w:eastAsia="仿宋" w:hAnsi="仿宋"/>
                      <w:color w:val="000000" w:themeColor="text1"/>
                      <w:sz w:val="24"/>
                      <w:szCs w:val="24"/>
                    </w:rPr>
                  </w:pPr>
                  <w:r w:rsidRPr="00925A94">
                    <w:rPr>
                      <w:rFonts w:ascii="仿宋" w:eastAsia="仿宋" w:hAnsi="仿宋" w:hint="eastAsia"/>
                      <w:color w:val="000000" w:themeColor="text1"/>
                      <w:sz w:val="24"/>
                      <w:szCs w:val="24"/>
                    </w:rPr>
                    <w:lastRenderedPageBreak/>
                    <w:t>2</w:t>
                  </w:r>
                </w:p>
              </w:tc>
              <w:tc>
                <w:tcPr>
                  <w:tcW w:w="1399" w:type="dxa"/>
                  <w:vAlign w:val="center"/>
                </w:tcPr>
                <w:p w:rsidR="00925A94" w:rsidRPr="00925A94" w:rsidRDefault="00925A94" w:rsidP="00925A94">
                  <w:pPr>
                    <w:rPr>
                      <w:rFonts w:ascii="仿宋" w:eastAsia="仿宋" w:hAnsi="仿宋"/>
                      <w:color w:val="000000" w:themeColor="text1"/>
                      <w:sz w:val="24"/>
                      <w:szCs w:val="24"/>
                    </w:rPr>
                  </w:pPr>
                  <w:r w:rsidRPr="00925A94">
                    <w:rPr>
                      <w:rFonts w:ascii="仿宋" w:eastAsia="仿宋" w:hAnsi="仿宋" w:hint="eastAsia"/>
                      <w:color w:val="000000" w:themeColor="text1"/>
                      <w:sz w:val="24"/>
                      <w:szCs w:val="24"/>
                    </w:rPr>
                    <w:t>移动机器人教学实验平台</w:t>
                  </w:r>
                </w:p>
              </w:tc>
              <w:tc>
                <w:tcPr>
                  <w:tcW w:w="5918" w:type="dxa"/>
                  <w:vAlign w:val="center"/>
                </w:tcPr>
                <w:p w:rsidR="00925A94" w:rsidRPr="00925A94" w:rsidRDefault="00925A94" w:rsidP="00925A94">
                  <w:pPr>
                    <w:spacing w:line="360" w:lineRule="auto"/>
                    <w:jc w:val="left"/>
                    <w:rPr>
                      <w:rFonts w:ascii="仿宋" w:eastAsia="仿宋" w:hAnsi="仿宋"/>
                      <w:color w:val="000000" w:themeColor="text1"/>
                      <w:sz w:val="24"/>
                      <w:szCs w:val="24"/>
                    </w:rPr>
                  </w:pP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.1. 整体参数</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.1.1.可负载重量：≥5kg</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.1.2.差分形式驱动、主动轮：≥2，转弯半径：0</w:t>
                  </w:r>
                  <w:r w:rsidRPr="00925A94">
                    <w:rPr>
                      <w:rFonts w:ascii="仿宋" w:eastAsia="仿宋" w:hAnsi="仿宋" w:hint="eastAsia"/>
                      <w:color w:val="000000" w:themeColor="text1"/>
                      <w:sz w:val="24"/>
                      <w:szCs w:val="24"/>
                    </w:rPr>
                    <w:br/>
                    <w:t>▲</w:t>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.1.3.最小移动速度：≤0.02m/s，最大移动速度≥0.3 m/s</w:t>
                  </w:r>
                  <w:r w:rsidRPr="00925A94">
                    <w:rPr>
                      <w:rFonts w:ascii="仿宋" w:eastAsia="仿宋" w:hAnsi="仿宋" w:hint="eastAsia"/>
                      <w:color w:val="000000" w:themeColor="text1"/>
                      <w:sz w:val="24"/>
                      <w:szCs w:val="24"/>
                    </w:rPr>
                    <w:br/>
                    <w:t>▲</w:t>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.1.4.支持墙检传感器：≥6个；地检传感器：≥4个</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.1.5.支持数字电量显示、充电状态显示</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.1.6.通讯接口：同时支持USB2.0、USB3.0、RS232串口</w:t>
                  </w:r>
                  <w:r w:rsidRPr="00925A94">
                    <w:rPr>
                      <w:rFonts w:ascii="仿宋" w:eastAsia="仿宋" w:hAnsi="仿宋" w:hint="eastAsia"/>
                      <w:color w:val="000000" w:themeColor="text1"/>
                      <w:sz w:val="24"/>
                      <w:szCs w:val="24"/>
                    </w:rPr>
                    <w:br/>
                    <w:t>▲</w:t>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.1.7.整机重量范围：≤14kg</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.1.8.电源输出：≥两路12V/3A</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.1.9. LCD触摸显示屏（非笔记本电脑替代）：≥7英寸</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.1.10.轮子编码器分辨率：≥16PPR</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.1.11.具备紧急停止功能，可设置一键停机</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.1.12.整体尺寸要求小于：700*700*800mm(长宽高)</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.2.机械臂</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.2.1.自由度：≥4</w:t>
                  </w:r>
                  <w:r w:rsidRPr="00925A94">
                    <w:rPr>
                      <w:rFonts w:ascii="仿宋" w:eastAsia="仿宋" w:hAnsi="仿宋" w:hint="eastAsia"/>
                      <w:color w:val="000000" w:themeColor="text1"/>
                      <w:sz w:val="24"/>
                      <w:szCs w:val="24"/>
                    </w:rPr>
                    <w:br/>
                    <w:t>▲</w:t>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.2.2.负载：≥500g</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.2.3.臂展：50mm – 300mm</w:t>
                  </w:r>
                  <w:r w:rsidRPr="00925A94">
                    <w:rPr>
                      <w:rFonts w:ascii="仿宋" w:eastAsia="仿宋" w:hAnsi="仿宋" w:hint="eastAsia"/>
                      <w:color w:val="000000" w:themeColor="text1"/>
                      <w:sz w:val="24"/>
                      <w:szCs w:val="24"/>
                    </w:rPr>
                    <w:br/>
                  </w:r>
                  <w:r w:rsidRPr="00925A94">
                    <w:rPr>
                      <w:rFonts w:ascii="仿宋" w:eastAsia="仿宋" w:hAnsi="仿宋" w:hint="eastAsia"/>
                      <w:color w:val="000000" w:themeColor="text1"/>
                      <w:sz w:val="24"/>
                      <w:szCs w:val="24"/>
                    </w:rPr>
                    <w:lastRenderedPageBreak/>
                    <w:t>▲</w:t>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.2.4</w:t>
                  </w:r>
                  <w:bookmarkStart w:id="0" w:name="_Hlk149569204"/>
                  <w:r w:rsidRPr="00925A94">
                    <w:rPr>
                      <w:rFonts w:ascii="仿宋" w:eastAsia="仿宋" w:hAnsi="仿宋" w:hint="eastAsia"/>
                      <w:color w:val="000000" w:themeColor="text1"/>
                      <w:sz w:val="24"/>
                      <w:szCs w:val="24"/>
                    </w:rPr>
                    <w:t>.机械臂材质：铝合金，钛合金或碳纤维</w:t>
                  </w:r>
                  <w:bookmarkEnd w:id="0"/>
                  <w:r w:rsidRPr="00925A94">
                    <w:rPr>
                      <w:rFonts w:ascii="仿宋" w:eastAsia="仿宋" w:hAnsi="仿宋" w:hint="eastAsia"/>
                      <w:color w:val="000000" w:themeColor="text1"/>
                      <w:sz w:val="24"/>
                      <w:szCs w:val="24"/>
                    </w:rPr>
                    <w:br/>
                  </w:r>
                  <w:bookmarkStart w:id="1" w:name="_Hlk149570990"/>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.2.5.重复精度:≤2mm</w:t>
                  </w:r>
                  <w:bookmarkEnd w:id="1"/>
                  <w:r w:rsidRPr="00925A94">
                    <w:rPr>
                      <w:rFonts w:ascii="仿宋" w:eastAsia="仿宋" w:hAnsi="仿宋" w:hint="eastAsia"/>
                      <w:color w:val="000000" w:themeColor="text1"/>
                      <w:sz w:val="24"/>
                      <w:szCs w:val="24"/>
                    </w:rPr>
                    <w:br/>
                  </w:r>
                  <w:bookmarkStart w:id="2" w:name="_Hlk149569587"/>
                  <w:r w:rsidRPr="00925A94">
                    <w:rPr>
                      <w:rFonts w:ascii="仿宋" w:eastAsia="仿宋" w:hAnsi="仿宋" w:hint="eastAsia"/>
                      <w:color w:val="000000" w:themeColor="text1"/>
                      <w:sz w:val="24"/>
                      <w:szCs w:val="24"/>
                    </w:rPr>
                    <w:t>▲</w:t>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.2.6.带吸盘执行器 可吸取重量</w:t>
                  </w:r>
                  <w:r w:rsidRPr="00925A94">
                    <w:rPr>
                      <w:rFonts w:ascii="仿宋" w:eastAsia="仿宋" w:hAnsi="仿宋"/>
                      <w:color w:val="000000" w:themeColor="text1"/>
                      <w:sz w:val="24"/>
                      <w:szCs w:val="24"/>
                    </w:rPr>
                    <w:t>40克以内、尺寸为10cm的立方体物品</w:t>
                  </w:r>
                  <w:bookmarkEnd w:id="2"/>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.2.7.机械臂的电源及通讯直接连接机器人主体</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.3.三维视觉深度摄像头</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.3.1.最小深度距离：≤0.6m</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.3.2.最大视觉深度：≥8m</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.3.3.深度分辨率：1280*1024@7fps/640*480@30fps/320*240@30fps</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.3.4.彩图分辨率：1280*720@7fps/640*480@30fps/320*240@30fps</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.3.5.精准度：≤±3mm @ 1m</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.3.6.深度FOV：H 55°V 45°或以上</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.3.7.彩色FOV：H 65°V 40°或以上</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.3.8.激光安全性：Class1</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.4. 激光雷达传感器</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.4.1.测量范围：0.12m - 16m</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.4.2.扫描频率： 5-12Hz</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.4.3.测距频率：≥18000Hz</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.4.4.扫描角度：360°</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.5.ROS主控系统</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.5.1.单处理器主频≥2.4GHz，单处理器核心数量≥2；内存≥4GB；硬盘≥64GB；显示输出连接接口HDMI、VGA；音频输入及输出接口3.5mm；USB3.0接口≥2个，USB2.0接口≥3个；网口RJ45≥1个；2.4G及5G Wi-Fi模块≥1个</w:t>
                  </w:r>
                  <w:r w:rsidRPr="00925A94">
                    <w:rPr>
                      <w:rFonts w:ascii="仿宋" w:eastAsia="仿宋" w:hAnsi="仿宋" w:hint="eastAsia"/>
                      <w:color w:val="000000" w:themeColor="text1"/>
                      <w:sz w:val="24"/>
                      <w:szCs w:val="24"/>
                    </w:rPr>
                    <w:br/>
                  </w:r>
                  <w:r w:rsidRPr="00925A94">
                    <w:rPr>
                      <w:rFonts w:ascii="仿宋" w:eastAsia="仿宋" w:hAnsi="仿宋" w:hint="eastAsia"/>
                      <w:color w:val="000000" w:themeColor="text1"/>
                      <w:sz w:val="24"/>
                      <w:szCs w:val="24"/>
                    </w:rPr>
                    <w:lastRenderedPageBreak/>
                    <w:t>▲</w:t>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.5.2.预装ROS机器人操作系统, ROS版本为Noetic或以上版本，支持二次开发；支持通过键盘或鼠标在程序运行界面一键关闭运行程序，让机器人立即停止。</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.5.3.提供ROS软件程序源代码；</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.6.移动机器人功能</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.6.1.基础功能</w:t>
                  </w:r>
                  <w:r w:rsidRPr="00925A94">
                    <w:rPr>
                      <w:rFonts w:ascii="仿宋" w:eastAsia="仿宋" w:hAnsi="仿宋" w:hint="eastAsia"/>
                      <w:color w:val="000000" w:themeColor="text1"/>
                      <w:sz w:val="24"/>
                      <w:szCs w:val="24"/>
                    </w:rPr>
                    <w:br/>
                    <w:t>（1）APP远程操控机器人</w:t>
                  </w:r>
                  <w:r w:rsidRPr="00925A94">
                    <w:rPr>
                      <w:rFonts w:ascii="仿宋" w:eastAsia="仿宋" w:hAnsi="仿宋" w:hint="eastAsia"/>
                      <w:color w:val="000000" w:themeColor="text1"/>
                      <w:sz w:val="24"/>
                      <w:szCs w:val="24"/>
                    </w:rPr>
                    <w:br/>
                    <w:t>（2）让机器人跟着你走（视觉对象跟踪及移动）</w:t>
                  </w:r>
                  <w:r w:rsidRPr="00925A94">
                    <w:rPr>
                      <w:rFonts w:ascii="仿宋" w:eastAsia="仿宋" w:hAnsi="仿宋" w:hint="eastAsia"/>
                      <w:color w:val="000000" w:themeColor="text1"/>
                      <w:sz w:val="24"/>
                      <w:szCs w:val="24"/>
                    </w:rPr>
                    <w:br/>
                    <w:t>（3）深度学习物品检测</w:t>
                  </w:r>
                  <w:r w:rsidRPr="00925A94">
                    <w:rPr>
                      <w:rFonts w:ascii="仿宋" w:eastAsia="仿宋" w:hAnsi="仿宋" w:hint="eastAsia"/>
                      <w:color w:val="000000" w:themeColor="text1"/>
                      <w:sz w:val="24"/>
                      <w:szCs w:val="24"/>
                    </w:rPr>
                    <w:br/>
                    <w:t>（4）支持通过扫描机器人上二维码与机器人进行文件的传输</w:t>
                  </w:r>
                  <w:r w:rsidRPr="00925A94">
                    <w:rPr>
                      <w:rFonts w:ascii="仿宋" w:eastAsia="仿宋" w:hAnsi="仿宋" w:hint="eastAsia"/>
                      <w:color w:val="000000" w:themeColor="text1"/>
                      <w:sz w:val="24"/>
                      <w:szCs w:val="24"/>
                    </w:rPr>
                    <w:br/>
                    <w:t>▲</w:t>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 xml:space="preserve">.6.2.机器人3D建图与导航 </w:t>
                  </w:r>
                  <w:r w:rsidRPr="00925A94">
                    <w:rPr>
                      <w:rFonts w:ascii="仿宋" w:eastAsia="仿宋" w:hAnsi="仿宋"/>
                      <w:color w:val="000000" w:themeColor="text1"/>
                      <w:sz w:val="24"/>
                      <w:szCs w:val="24"/>
                    </w:rPr>
                    <w:t xml:space="preserve"> 所配置深度相机可根据实地场景绘制地图并指定任意地点自动导航</w:t>
                  </w:r>
                  <w:r w:rsidRPr="00925A94">
                    <w:rPr>
                      <w:rFonts w:ascii="仿宋" w:eastAsia="仿宋" w:hAnsi="仿宋" w:hint="eastAsia"/>
                      <w:color w:val="000000" w:themeColor="text1"/>
                      <w:sz w:val="24"/>
                      <w:szCs w:val="24"/>
                    </w:rPr>
                    <w:br/>
                  </w:r>
                  <w:bookmarkStart w:id="3" w:name="_Hlk149569512"/>
                  <w:r w:rsidRPr="00925A94">
                    <w:rPr>
                      <w:rFonts w:ascii="仿宋" w:eastAsia="仿宋" w:hAnsi="仿宋" w:hint="eastAsia"/>
                      <w:color w:val="000000" w:themeColor="text1"/>
                      <w:sz w:val="24"/>
                      <w:szCs w:val="24"/>
                    </w:rPr>
                    <w:t>▲</w:t>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 xml:space="preserve">.6.3.机器人机械臂视觉识别抓取 </w:t>
                  </w:r>
                  <w:r w:rsidRPr="00925A94">
                    <w:rPr>
                      <w:rFonts w:ascii="仿宋" w:eastAsia="仿宋" w:hAnsi="仿宋"/>
                      <w:color w:val="000000" w:themeColor="text1"/>
                      <w:sz w:val="24"/>
                      <w:szCs w:val="24"/>
                    </w:rPr>
                    <w:t xml:space="preserve"> 机械臂可根据视觉识别抓取重量不超过40克，尺寸不超过10cm蓝色立方体物品，并搬运至其他位置</w:t>
                  </w:r>
                  <w:r w:rsidRPr="00925A94">
                    <w:rPr>
                      <w:rFonts w:ascii="仿宋" w:eastAsia="仿宋" w:hAnsi="仿宋" w:hint="eastAsia"/>
                      <w:color w:val="000000" w:themeColor="text1"/>
                      <w:sz w:val="24"/>
                      <w:szCs w:val="24"/>
                    </w:rPr>
                    <w:t>（机器人真机演示）</w:t>
                  </w:r>
                  <w:bookmarkEnd w:id="3"/>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.6.4.支持实体按键和机器人系统的UI界面按键进行热点切换,支持热点模式下通过浏览器设置WIFI的连接（机器人真机演示）</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.6.5.提供在gazebo下基于机器人本体模型的仿真源码，并通过电脑安装gazebo软件进行模拟仿真（电脑演示）</w:t>
                  </w:r>
                  <w:r w:rsidRPr="00925A94">
                    <w:rPr>
                      <w:rFonts w:ascii="仿宋" w:eastAsia="仿宋" w:hAnsi="仿宋" w:hint="eastAsia"/>
                      <w:color w:val="000000" w:themeColor="text1"/>
                      <w:sz w:val="24"/>
                      <w:szCs w:val="24"/>
                    </w:rPr>
                    <w:br/>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.6.6.机器人在3mx3m范围内，由电脑远程登录机器人</w:t>
                  </w:r>
                  <w:proofErr w:type="spellStart"/>
                  <w:r w:rsidRPr="00925A94">
                    <w:rPr>
                      <w:rFonts w:ascii="仿宋" w:eastAsia="仿宋" w:hAnsi="仿宋" w:hint="eastAsia"/>
                      <w:color w:val="000000" w:themeColor="text1"/>
                      <w:sz w:val="24"/>
                      <w:szCs w:val="24"/>
                    </w:rPr>
                    <w:t>Rviz</w:t>
                  </w:r>
                  <w:proofErr w:type="spellEnd"/>
                  <w:r w:rsidRPr="00925A94">
                    <w:rPr>
                      <w:rFonts w:ascii="仿宋" w:eastAsia="仿宋" w:hAnsi="仿宋" w:hint="eastAsia"/>
                      <w:color w:val="000000" w:themeColor="text1"/>
                      <w:sz w:val="24"/>
                      <w:szCs w:val="24"/>
                    </w:rPr>
                    <w:t>界面，进行建图和导航，通过鼠标在地图上选择目标点，两台在起始点的机器人自动到达目标点抓</w:t>
                  </w:r>
                  <w:r w:rsidRPr="00925A94">
                    <w:rPr>
                      <w:rFonts w:ascii="仿宋" w:eastAsia="仿宋" w:hAnsi="仿宋" w:hint="eastAsia"/>
                      <w:color w:val="000000" w:themeColor="text1"/>
                      <w:sz w:val="24"/>
                      <w:szCs w:val="24"/>
                    </w:rPr>
                    <w:lastRenderedPageBreak/>
                    <w:t>取方块，自动导航将方块放到起始点，不通过键盘控制，且不会碰撞。（视频演示）</w:t>
                  </w:r>
                  <w:r w:rsidRPr="00925A94">
                    <w:rPr>
                      <w:rFonts w:ascii="仿宋" w:eastAsia="仿宋" w:hAnsi="仿宋" w:hint="eastAsia"/>
                      <w:color w:val="000000" w:themeColor="text1"/>
                      <w:sz w:val="24"/>
                      <w:szCs w:val="24"/>
                    </w:rPr>
                    <w:br/>
                    <w:t>▲</w:t>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.7.配套《ROS机器人操作系统》教学课件、教案、课件视频，其中视频数量≥70个，每视频时长≥6分钟（提供目录文件截图证明)</w:t>
                  </w:r>
                  <w:r w:rsidRPr="00925A94">
                    <w:rPr>
                      <w:rFonts w:ascii="仿宋" w:eastAsia="仿宋" w:hAnsi="仿宋" w:hint="eastAsia"/>
                      <w:color w:val="000000" w:themeColor="text1"/>
                      <w:sz w:val="24"/>
                      <w:szCs w:val="24"/>
                    </w:rPr>
                    <w:br/>
                    <w:t>▲</w:t>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.8.配套《基于ROS的机械臂技术与应用》教学课件、教案、课件视频，其中视频数量≥40个，每视频时长≥6分钟（提供目录文件截图证明)</w:t>
                  </w:r>
                  <w:r w:rsidRPr="00925A94">
                    <w:rPr>
                      <w:rFonts w:ascii="仿宋" w:eastAsia="仿宋" w:hAnsi="仿宋" w:hint="eastAsia"/>
                      <w:color w:val="000000" w:themeColor="text1"/>
                      <w:sz w:val="24"/>
                      <w:szCs w:val="24"/>
                    </w:rPr>
                    <w:br/>
                    <w:t>▲</w:t>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.9.配套《深度学习》实验指导、实验指导视频讲解，其中视频数量≥5个，每视频时长≥9分钟（提供目录文件截图证明)</w:t>
                  </w:r>
                  <w:r w:rsidRPr="00925A94">
                    <w:rPr>
                      <w:rFonts w:ascii="仿宋" w:eastAsia="仿宋" w:hAnsi="仿宋" w:hint="eastAsia"/>
                      <w:color w:val="000000" w:themeColor="text1"/>
                      <w:sz w:val="24"/>
                      <w:szCs w:val="24"/>
                    </w:rPr>
                    <w:br/>
                    <w:t>▲</w:t>
                  </w:r>
                  <w:r w:rsidRPr="00925A94">
                    <w:rPr>
                      <w:rFonts w:ascii="仿宋" w:eastAsia="仿宋" w:hAnsi="仿宋"/>
                      <w:color w:val="000000" w:themeColor="text1"/>
                      <w:sz w:val="24"/>
                      <w:szCs w:val="24"/>
                    </w:rPr>
                    <w:t>2</w:t>
                  </w:r>
                  <w:r w:rsidRPr="00925A94">
                    <w:rPr>
                      <w:rFonts w:ascii="仿宋" w:eastAsia="仿宋" w:hAnsi="仿宋" w:hint="eastAsia"/>
                      <w:color w:val="000000" w:themeColor="text1"/>
                      <w:sz w:val="24"/>
                      <w:szCs w:val="24"/>
                    </w:rPr>
                    <w:t>.10.配套《智能交互技术》实验指导、实验指导视频讲解，其中视频数量≥6个，每视频时长≥6分钟（提供目录文件截图证明)</w:t>
                  </w:r>
                </w:p>
              </w:tc>
            </w:tr>
            <w:tr w:rsidR="00925A94" w:rsidTr="008B7D5B">
              <w:trPr>
                <w:trHeight w:val="510"/>
                <w:jc w:val="center"/>
              </w:trPr>
              <w:tc>
                <w:tcPr>
                  <w:tcW w:w="846" w:type="dxa"/>
                  <w:vAlign w:val="center"/>
                </w:tcPr>
                <w:p w:rsidR="00925A94" w:rsidRPr="00925A94" w:rsidRDefault="00925A94" w:rsidP="00925A94">
                  <w:pPr>
                    <w:spacing w:line="360" w:lineRule="auto"/>
                    <w:jc w:val="left"/>
                    <w:rPr>
                      <w:rFonts w:ascii="仿宋" w:eastAsia="仿宋" w:hAnsi="仿宋"/>
                      <w:color w:val="000000" w:themeColor="text1"/>
                      <w:sz w:val="24"/>
                      <w:szCs w:val="24"/>
                    </w:rPr>
                  </w:pPr>
                  <w:r w:rsidRPr="00925A94">
                    <w:rPr>
                      <w:rFonts w:ascii="仿宋" w:eastAsia="仿宋" w:hAnsi="仿宋" w:hint="eastAsia"/>
                      <w:color w:val="000000" w:themeColor="text1"/>
                      <w:sz w:val="24"/>
                      <w:szCs w:val="24"/>
                    </w:rPr>
                    <w:lastRenderedPageBreak/>
                    <w:t>3</w:t>
                  </w:r>
                </w:p>
              </w:tc>
              <w:tc>
                <w:tcPr>
                  <w:tcW w:w="1399" w:type="dxa"/>
                  <w:vAlign w:val="center"/>
                </w:tcPr>
                <w:p w:rsidR="00925A94" w:rsidRPr="00925A94" w:rsidRDefault="00925A94" w:rsidP="00925A94">
                  <w:pPr>
                    <w:spacing w:line="360" w:lineRule="auto"/>
                    <w:jc w:val="left"/>
                    <w:rPr>
                      <w:rFonts w:ascii="仿宋" w:eastAsia="仿宋" w:hAnsi="仿宋"/>
                      <w:color w:val="000000" w:themeColor="text1"/>
                      <w:sz w:val="24"/>
                      <w:szCs w:val="24"/>
                    </w:rPr>
                  </w:pPr>
                  <w:r w:rsidRPr="00925A94">
                    <w:rPr>
                      <w:rFonts w:ascii="仿宋" w:eastAsia="仿宋" w:hAnsi="仿宋" w:hint="eastAsia"/>
                      <w:color w:val="000000" w:themeColor="text1"/>
                      <w:sz w:val="24"/>
                      <w:szCs w:val="24"/>
                    </w:rPr>
                    <w:t>可移动实验台</w:t>
                  </w:r>
                </w:p>
              </w:tc>
              <w:tc>
                <w:tcPr>
                  <w:tcW w:w="5918" w:type="dxa"/>
                  <w:vAlign w:val="center"/>
                </w:tcPr>
                <w:p w:rsidR="00925A94" w:rsidRPr="00925A94" w:rsidRDefault="00925A94" w:rsidP="00925A94">
                  <w:pPr>
                    <w:spacing w:line="360" w:lineRule="auto"/>
                    <w:jc w:val="left"/>
                    <w:rPr>
                      <w:rFonts w:ascii="仿宋" w:eastAsia="仿宋" w:hAnsi="仿宋"/>
                      <w:color w:val="000000" w:themeColor="text1"/>
                      <w:sz w:val="24"/>
                      <w:szCs w:val="24"/>
                    </w:rPr>
                  </w:pPr>
                  <w:r w:rsidRPr="00925A94">
                    <w:rPr>
                      <w:rFonts w:ascii="仿宋" w:eastAsia="仿宋" w:hAnsi="仿宋" w:hint="eastAsia"/>
                      <w:color w:val="000000" w:themeColor="text1"/>
                      <w:sz w:val="24"/>
                      <w:szCs w:val="24"/>
                    </w:rPr>
                    <w:t>3.1. 全钢结构，台面板采用防静电物理板，厚度不小于16mm</w:t>
                  </w:r>
                  <w:r w:rsidRPr="00925A94">
                    <w:rPr>
                      <w:rFonts w:ascii="仿宋" w:eastAsia="仿宋" w:hAnsi="仿宋" w:hint="eastAsia"/>
                      <w:color w:val="000000" w:themeColor="text1"/>
                      <w:sz w:val="24"/>
                      <w:szCs w:val="24"/>
                    </w:rPr>
                    <w:br/>
                    <w:t>3.2. 尺寸：1500mm*7500mm*850mm（长宽高）；带移动轮，带刹车</w:t>
                  </w:r>
                  <w:r w:rsidRPr="00925A94">
                    <w:rPr>
                      <w:rFonts w:ascii="仿宋" w:eastAsia="仿宋" w:hAnsi="仿宋" w:hint="eastAsia"/>
                      <w:color w:val="000000" w:themeColor="text1"/>
                      <w:sz w:val="24"/>
                      <w:szCs w:val="24"/>
                    </w:rPr>
                    <w:br/>
                    <w:t>3.3. 配套2个带万向活动轮座椅</w:t>
                  </w:r>
                </w:p>
              </w:tc>
            </w:tr>
          </w:tbl>
          <w:p w:rsidR="00A170BF" w:rsidRPr="00925A94" w:rsidRDefault="00A170BF">
            <w:pPr>
              <w:rPr>
                <w:rFonts w:ascii="仿宋" w:eastAsia="仿宋" w:hAnsi="仿宋"/>
                <w:sz w:val="24"/>
                <w:szCs w:val="24"/>
              </w:rPr>
            </w:pPr>
          </w:p>
        </w:tc>
      </w:tr>
    </w:tbl>
    <w:p w:rsidR="00B72654" w:rsidRPr="00CE711C" w:rsidRDefault="00B72654">
      <w:pPr>
        <w:rPr>
          <w:rFonts w:ascii="仿宋" w:eastAsia="仿宋" w:hAnsi="仿宋"/>
        </w:rPr>
      </w:pPr>
      <w:r w:rsidRPr="00CE711C">
        <w:rPr>
          <w:rFonts w:ascii="仿宋" w:eastAsia="仿宋" w:hAnsi="仿宋"/>
        </w:rPr>
        <w:lastRenderedPageBreak/>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89"/>
      </w:tblGrid>
      <w:tr w:rsidR="00A170BF" w:rsidRPr="00CE711C">
        <w:trPr>
          <w:trHeight w:val="1160"/>
        </w:trPr>
        <w:tc>
          <w:tcPr>
            <w:tcW w:w="8389" w:type="dxa"/>
          </w:tcPr>
          <w:p w:rsidR="00A51002" w:rsidRPr="00CE711C" w:rsidRDefault="00CA5C7B">
            <w:pPr>
              <w:rPr>
                <w:rFonts w:ascii="仿宋" w:eastAsia="仿宋" w:hAnsi="仿宋"/>
                <w:b/>
                <w:color w:val="000000" w:themeColor="text1"/>
                <w:sz w:val="24"/>
                <w:szCs w:val="24"/>
              </w:rPr>
            </w:pPr>
            <w:r w:rsidRPr="00CE711C">
              <w:rPr>
                <w:rFonts w:ascii="仿宋" w:eastAsia="仿宋" w:hAnsi="仿宋" w:hint="eastAsia"/>
                <w:b/>
                <w:color w:val="000000" w:themeColor="text1"/>
                <w:sz w:val="24"/>
                <w:szCs w:val="24"/>
              </w:rPr>
              <w:lastRenderedPageBreak/>
              <w:t>四、售后服务</w:t>
            </w:r>
          </w:p>
          <w:tbl>
            <w:tblPr>
              <w:tblW w:w="77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93"/>
              <w:gridCol w:w="1595"/>
              <w:gridCol w:w="4847"/>
            </w:tblGrid>
            <w:tr w:rsidR="00DF4403" w:rsidTr="008B7D5B">
              <w:trPr>
                <w:trHeight w:val="540"/>
                <w:jc w:val="center"/>
              </w:trPr>
              <w:tc>
                <w:tcPr>
                  <w:tcW w:w="1293" w:type="dxa"/>
                  <w:shd w:val="clear" w:color="auto" w:fill="auto"/>
                  <w:noWrap/>
                  <w:vAlign w:val="center"/>
                </w:tcPr>
                <w:p w:rsidR="00DF4403" w:rsidRDefault="00DF4403" w:rsidP="00DF4403">
                  <w:pPr>
                    <w:spacing w:before="120" w:after="120"/>
                    <w:jc w:val="center"/>
                    <w:rPr>
                      <w:color w:val="000000" w:themeColor="text1"/>
                      <w:kern w:val="0"/>
                      <w:sz w:val="20"/>
                      <w:szCs w:val="20"/>
                    </w:rPr>
                  </w:pPr>
                  <w:r>
                    <w:rPr>
                      <w:rFonts w:ascii="仿宋" w:eastAsia="仿宋" w:hAnsi="仿宋" w:cs="宋体" w:hint="eastAsia"/>
                      <w:color w:val="000000" w:themeColor="text1"/>
                      <w:kern w:val="0"/>
                      <w:sz w:val="24"/>
                      <w:szCs w:val="24"/>
                    </w:rPr>
                    <w:t>序号</w:t>
                  </w:r>
                </w:p>
              </w:tc>
              <w:tc>
                <w:tcPr>
                  <w:tcW w:w="1595" w:type="dxa"/>
                  <w:shd w:val="clear" w:color="auto" w:fill="auto"/>
                  <w:vAlign w:val="center"/>
                </w:tcPr>
                <w:p w:rsidR="00DF4403" w:rsidRDefault="00DF4403" w:rsidP="00DF4403">
                  <w:pPr>
                    <w:spacing w:before="120" w:after="120"/>
                    <w:jc w:val="center"/>
                    <w:rPr>
                      <w:color w:val="000000" w:themeColor="text1"/>
                      <w:kern w:val="0"/>
                      <w:sz w:val="20"/>
                      <w:szCs w:val="20"/>
                    </w:rPr>
                  </w:pPr>
                  <w:r>
                    <w:rPr>
                      <w:rFonts w:ascii="仿宋" w:eastAsia="仿宋" w:hAnsi="仿宋" w:cs="宋体" w:hint="eastAsia"/>
                      <w:color w:val="000000" w:themeColor="text1"/>
                      <w:kern w:val="0"/>
                      <w:sz w:val="24"/>
                      <w:szCs w:val="24"/>
                    </w:rPr>
                    <w:t>目录</w:t>
                  </w:r>
                </w:p>
              </w:tc>
              <w:tc>
                <w:tcPr>
                  <w:tcW w:w="4847" w:type="dxa"/>
                  <w:shd w:val="clear" w:color="auto" w:fill="auto"/>
                  <w:vAlign w:val="center"/>
                </w:tcPr>
                <w:p w:rsidR="00DF4403" w:rsidRDefault="00DF4403" w:rsidP="00DF4403">
                  <w:pPr>
                    <w:spacing w:before="120" w:after="120"/>
                    <w:jc w:val="center"/>
                    <w:rPr>
                      <w:color w:val="000000" w:themeColor="text1"/>
                      <w:kern w:val="0"/>
                      <w:sz w:val="20"/>
                      <w:szCs w:val="20"/>
                    </w:rPr>
                  </w:pPr>
                  <w:r>
                    <w:rPr>
                      <w:rFonts w:ascii="仿宋" w:eastAsia="仿宋" w:hAnsi="仿宋" w:cs="宋体" w:hint="eastAsia"/>
                      <w:color w:val="000000" w:themeColor="text1"/>
                      <w:kern w:val="0"/>
                      <w:sz w:val="24"/>
                      <w:szCs w:val="24"/>
                    </w:rPr>
                    <w:t>售后需求</w:t>
                  </w:r>
                </w:p>
              </w:tc>
            </w:tr>
            <w:tr w:rsidR="00DF4403" w:rsidTr="008B7D5B">
              <w:trPr>
                <w:trHeight w:val="540"/>
                <w:jc w:val="center"/>
              </w:trPr>
              <w:tc>
                <w:tcPr>
                  <w:tcW w:w="7735" w:type="dxa"/>
                  <w:gridSpan w:val="3"/>
                  <w:shd w:val="clear" w:color="auto" w:fill="auto"/>
                  <w:noWrap/>
                  <w:vAlign w:val="center"/>
                </w:tcPr>
                <w:p w:rsidR="00DF4403" w:rsidRDefault="00DF4403" w:rsidP="00DF4403">
                  <w:pPr>
                    <w:spacing w:before="120" w:after="120"/>
                    <w:rPr>
                      <w:rFonts w:ascii="仿宋" w:eastAsia="仿宋" w:hAnsi="仿宋" w:cs="宋体"/>
                      <w:color w:val="000000" w:themeColor="text1"/>
                      <w:kern w:val="0"/>
                      <w:sz w:val="24"/>
                      <w:szCs w:val="24"/>
                    </w:rPr>
                  </w:pPr>
                  <w:r>
                    <w:rPr>
                      <w:rFonts w:ascii="仿宋" w:eastAsia="仿宋" w:hAnsi="仿宋" w:cs="宋体" w:hint="eastAsia"/>
                      <w:color w:val="000000" w:themeColor="text1"/>
                      <w:kern w:val="0"/>
                      <w:sz w:val="24"/>
                      <w:szCs w:val="24"/>
                    </w:rPr>
                    <w:t>（一）免费保修期内售后服务要求</w:t>
                  </w:r>
                </w:p>
              </w:tc>
            </w:tr>
            <w:tr w:rsidR="00DF4403" w:rsidRPr="00B939CB" w:rsidTr="008B7D5B">
              <w:trPr>
                <w:trHeight w:val="540"/>
                <w:jc w:val="center"/>
              </w:trPr>
              <w:tc>
                <w:tcPr>
                  <w:tcW w:w="1293" w:type="dxa"/>
                  <w:shd w:val="clear" w:color="auto" w:fill="auto"/>
                  <w:noWrap/>
                  <w:vAlign w:val="center"/>
                </w:tcPr>
                <w:p w:rsidR="00DF4403" w:rsidRPr="00E050A3" w:rsidRDefault="00DF4403" w:rsidP="00DF4403">
                  <w:pPr>
                    <w:spacing w:before="120" w:after="120"/>
                    <w:rPr>
                      <w:rFonts w:ascii="仿宋" w:eastAsia="仿宋" w:hAnsi="仿宋" w:cs="宋体"/>
                      <w:color w:val="000000" w:themeColor="text1"/>
                      <w:kern w:val="0"/>
                      <w:sz w:val="24"/>
                      <w:szCs w:val="24"/>
                    </w:rPr>
                  </w:pPr>
                  <w:r w:rsidRPr="00E050A3">
                    <w:rPr>
                      <w:rFonts w:ascii="仿宋" w:eastAsia="仿宋" w:hAnsi="仿宋" w:cs="宋体" w:hint="eastAsia"/>
                      <w:color w:val="000000" w:themeColor="text1"/>
                      <w:kern w:val="0"/>
                      <w:sz w:val="24"/>
                      <w:szCs w:val="24"/>
                    </w:rPr>
                    <w:t>1</w:t>
                  </w:r>
                </w:p>
              </w:tc>
              <w:tc>
                <w:tcPr>
                  <w:tcW w:w="1595" w:type="dxa"/>
                  <w:shd w:val="clear" w:color="auto" w:fill="auto"/>
                  <w:vAlign w:val="center"/>
                </w:tcPr>
                <w:p w:rsidR="00DF4403" w:rsidRPr="00E050A3" w:rsidRDefault="00DF4403" w:rsidP="00DF4403">
                  <w:pPr>
                    <w:spacing w:before="120" w:after="120"/>
                    <w:rPr>
                      <w:rFonts w:ascii="仿宋" w:eastAsia="仿宋" w:hAnsi="仿宋" w:cs="宋体"/>
                      <w:color w:val="000000" w:themeColor="text1"/>
                      <w:kern w:val="0"/>
                      <w:sz w:val="24"/>
                      <w:szCs w:val="24"/>
                    </w:rPr>
                  </w:pPr>
                  <w:r w:rsidRPr="00E050A3">
                    <w:rPr>
                      <w:rFonts w:ascii="仿宋" w:eastAsia="仿宋" w:hAnsi="仿宋" w:cs="宋体" w:hint="eastAsia"/>
                      <w:color w:val="000000" w:themeColor="text1"/>
                      <w:kern w:val="0"/>
                      <w:sz w:val="24"/>
                      <w:szCs w:val="24"/>
                    </w:rPr>
                    <w:t>免费保修期</w:t>
                  </w:r>
                </w:p>
              </w:tc>
              <w:tc>
                <w:tcPr>
                  <w:tcW w:w="4847" w:type="dxa"/>
                  <w:shd w:val="clear" w:color="auto" w:fill="auto"/>
                  <w:vAlign w:val="center"/>
                </w:tcPr>
                <w:p w:rsidR="00DF4403" w:rsidRPr="00E050A3" w:rsidRDefault="00DF4403" w:rsidP="00DF4403">
                  <w:pPr>
                    <w:spacing w:before="120" w:after="120"/>
                    <w:rPr>
                      <w:rFonts w:ascii="仿宋" w:eastAsia="仿宋" w:hAnsi="仿宋" w:cs="宋体"/>
                      <w:color w:val="000000" w:themeColor="text1"/>
                      <w:kern w:val="0"/>
                      <w:sz w:val="24"/>
                      <w:szCs w:val="24"/>
                    </w:rPr>
                  </w:pPr>
                  <w:r w:rsidRPr="00E050A3">
                    <w:rPr>
                      <w:rFonts w:ascii="仿宋" w:eastAsia="仿宋" w:hAnsi="仿宋" w:cs="宋体" w:hint="eastAsia"/>
                      <w:color w:val="000000" w:themeColor="text1"/>
                      <w:kern w:val="0"/>
                      <w:sz w:val="24"/>
                      <w:szCs w:val="24"/>
                    </w:rPr>
                    <w:t>原厂保修，货物免费质保期 5 年。自最终验收合格之日起计算</w:t>
                  </w:r>
                </w:p>
              </w:tc>
            </w:tr>
            <w:tr w:rsidR="00DF4403" w:rsidRPr="00B939CB" w:rsidTr="008B7D5B">
              <w:trPr>
                <w:trHeight w:val="540"/>
                <w:jc w:val="center"/>
              </w:trPr>
              <w:tc>
                <w:tcPr>
                  <w:tcW w:w="1293" w:type="dxa"/>
                  <w:shd w:val="clear" w:color="auto" w:fill="auto"/>
                  <w:noWrap/>
                  <w:vAlign w:val="center"/>
                </w:tcPr>
                <w:p w:rsidR="00DF4403" w:rsidRPr="00E050A3" w:rsidRDefault="00DF4403" w:rsidP="00DF4403">
                  <w:pPr>
                    <w:spacing w:before="120" w:after="120"/>
                    <w:rPr>
                      <w:rFonts w:ascii="仿宋" w:eastAsia="仿宋" w:hAnsi="仿宋" w:cs="宋体"/>
                      <w:color w:val="000000" w:themeColor="text1"/>
                      <w:kern w:val="0"/>
                      <w:sz w:val="24"/>
                      <w:szCs w:val="24"/>
                    </w:rPr>
                  </w:pPr>
                  <w:r w:rsidRPr="00E050A3">
                    <w:rPr>
                      <w:rFonts w:ascii="仿宋" w:eastAsia="仿宋" w:hAnsi="仿宋" w:cs="宋体" w:hint="eastAsia"/>
                      <w:color w:val="000000" w:themeColor="text1"/>
                      <w:kern w:val="0"/>
                      <w:sz w:val="24"/>
                      <w:szCs w:val="24"/>
                    </w:rPr>
                    <w:t>2</w:t>
                  </w:r>
                </w:p>
              </w:tc>
              <w:tc>
                <w:tcPr>
                  <w:tcW w:w="1595" w:type="dxa"/>
                  <w:shd w:val="clear" w:color="auto" w:fill="auto"/>
                  <w:vAlign w:val="center"/>
                </w:tcPr>
                <w:p w:rsidR="00DF4403" w:rsidRPr="00E050A3" w:rsidRDefault="00DF4403" w:rsidP="00DF4403">
                  <w:pPr>
                    <w:spacing w:before="120" w:after="120"/>
                    <w:rPr>
                      <w:rFonts w:ascii="仿宋" w:eastAsia="仿宋" w:hAnsi="仿宋" w:cs="宋体"/>
                      <w:color w:val="000000" w:themeColor="text1"/>
                      <w:kern w:val="0"/>
                      <w:sz w:val="24"/>
                      <w:szCs w:val="24"/>
                    </w:rPr>
                  </w:pPr>
                  <w:r w:rsidRPr="00E050A3">
                    <w:rPr>
                      <w:rFonts w:ascii="仿宋" w:eastAsia="仿宋" w:hAnsi="仿宋" w:cs="宋体" w:hint="eastAsia"/>
                      <w:color w:val="000000" w:themeColor="text1"/>
                      <w:kern w:val="0"/>
                      <w:sz w:val="24"/>
                      <w:szCs w:val="24"/>
                    </w:rPr>
                    <w:t>维修响应及故障解决时间</w:t>
                  </w:r>
                </w:p>
              </w:tc>
              <w:tc>
                <w:tcPr>
                  <w:tcW w:w="4847" w:type="dxa"/>
                  <w:shd w:val="clear" w:color="auto" w:fill="auto"/>
                  <w:vAlign w:val="center"/>
                </w:tcPr>
                <w:p w:rsidR="00DF4403" w:rsidRPr="00E050A3" w:rsidRDefault="00DF4403" w:rsidP="00DF4403">
                  <w:pPr>
                    <w:spacing w:before="120" w:after="120"/>
                    <w:rPr>
                      <w:rFonts w:ascii="仿宋" w:eastAsia="仿宋" w:hAnsi="仿宋" w:cs="宋体"/>
                      <w:color w:val="000000" w:themeColor="text1"/>
                      <w:kern w:val="0"/>
                      <w:sz w:val="24"/>
                      <w:szCs w:val="24"/>
                    </w:rPr>
                  </w:pPr>
                  <w:r w:rsidRPr="00E050A3">
                    <w:rPr>
                      <w:rFonts w:ascii="仿宋" w:eastAsia="仿宋" w:hAnsi="仿宋" w:cs="宋体" w:hint="eastAsia"/>
                      <w:color w:val="000000" w:themeColor="text1"/>
                      <w:kern w:val="0"/>
                      <w:sz w:val="24"/>
                      <w:szCs w:val="24"/>
                    </w:rPr>
                    <w:t>在保修期内，一旦发生质量问题，中标人保证在接到通知后</w:t>
                  </w:r>
                  <w:r w:rsidR="00E050A3">
                    <w:rPr>
                      <w:rFonts w:ascii="仿宋" w:eastAsia="仿宋" w:hAnsi="仿宋" w:cs="宋体" w:hint="eastAsia"/>
                      <w:color w:val="000000" w:themeColor="text1"/>
                      <w:kern w:val="0"/>
                      <w:sz w:val="24"/>
                      <w:szCs w:val="24"/>
                    </w:rPr>
                    <w:t xml:space="preserve"> 4 </w:t>
                  </w:r>
                  <w:r w:rsidRPr="00E050A3">
                    <w:rPr>
                      <w:rFonts w:ascii="仿宋" w:eastAsia="仿宋" w:hAnsi="仿宋" w:cs="宋体" w:hint="eastAsia"/>
                      <w:color w:val="000000" w:themeColor="text1"/>
                      <w:kern w:val="0"/>
                      <w:sz w:val="24"/>
                      <w:szCs w:val="24"/>
                    </w:rPr>
                    <w:t>小时内响应，</w:t>
                  </w:r>
                  <w:r w:rsidR="00E050A3">
                    <w:rPr>
                      <w:rFonts w:ascii="仿宋" w:eastAsia="仿宋" w:hAnsi="仿宋" w:cs="宋体" w:hint="eastAsia"/>
                      <w:color w:val="000000" w:themeColor="text1"/>
                      <w:kern w:val="0"/>
                      <w:sz w:val="24"/>
                      <w:szCs w:val="24"/>
                    </w:rPr>
                    <w:t xml:space="preserve">24 </w:t>
                  </w:r>
                  <w:r w:rsidRPr="00E050A3">
                    <w:rPr>
                      <w:rFonts w:ascii="仿宋" w:eastAsia="仿宋" w:hAnsi="仿宋" w:cs="宋体" w:hint="eastAsia"/>
                      <w:color w:val="000000" w:themeColor="text1"/>
                      <w:kern w:val="0"/>
                      <w:sz w:val="24"/>
                      <w:szCs w:val="24"/>
                    </w:rPr>
                    <w:t>小时内赶到现场进行修理或更换。</w:t>
                  </w:r>
                </w:p>
              </w:tc>
            </w:tr>
            <w:tr w:rsidR="00DF4403" w:rsidRPr="00B939CB" w:rsidTr="008B7D5B">
              <w:trPr>
                <w:trHeight w:val="540"/>
                <w:jc w:val="center"/>
              </w:trPr>
              <w:tc>
                <w:tcPr>
                  <w:tcW w:w="1293" w:type="dxa"/>
                  <w:shd w:val="clear" w:color="auto" w:fill="auto"/>
                  <w:noWrap/>
                  <w:vAlign w:val="center"/>
                </w:tcPr>
                <w:p w:rsidR="00DF4403" w:rsidRPr="00E050A3" w:rsidRDefault="00DF4403" w:rsidP="00DF4403">
                  <w:pPr>
                    <w:spacing w:before="120" w:after="120"/>
                    <w:rPr>
                      <w:rFonts w:ascii="仿宋" w:eastAsia="仿宋" w:hAnsi="仿宋" w:cs="宋体"/>
                      <w:color w:val="000000" w:themeColor="text1"/>
                      <w:kern w:val="0"/>
                      <w:sz w:val="24"/>
                      <w:szCs w:val="24"/>
                    </w:rPr>
                  </w:pPr>
                  <w:r w:rsidRPr="00E050A3">
                    <w:rPr>
                      <w:rFonts w:ascii="仿宋" w:eastAsia="仿宋" w:hAnsi="仿宋" w:cs="宋体" w:hint="eastAsia"/>
                      <w:color w:val="000000" w:themeColor="text1"/>
                      <w:kern w:val="0"/>
                      <w:sz w:val="24"/>
                      <w:szCs w:val="24"/>
                    </w:rPr>
                    <w:t>3</w:t>
                  </w:r>
                </w:p>
              </w:tc>
              <w:tc>
                <w:tcPr>
                  <w:tcW w:w="1595" w:type="dxa"/>
                  <w:shd w:val="clear" w:color="auto" w:fill="auto"/>
                  <w:vAlign w:val="center"/>
                </w:tcPr>
                <w:p w:rsidR="00DF4403" w:rsidRPr="00E050A3" w:rsidRDefault="00DF4403" w:rsidP="00DF4403">
                  <w:pPr>
                    <w:spacing w:before="120" w:after="120"/>
                    <w:rPr>
                      <w:rFonts w:ascii="仿宋" w:eastAsia="仿宋" w:hAnsi="仿宋" w:cs="宋体"/>
                      <w:color w:val="000000" w:themeColor="text1"/>
                      <w:kern w:val="0"/>
                      <w:sz w:val="24"/>
                      <w:szCs w:val="24"/>
                    </w:rPr>
                  </w:pPr>
                  <w:r w:rsidRPr="00E050A3">
                    <w:rPr>
                      <w:rFonts w:ascii="仿宋" w:eastAsia="仿宋" w:hAnsi="仿宋" w:cs="宋体" w:hint="eastAsia"/>
                      <w:color w:val="000000" w:themeColor="text1"/>
                      <w:kern w:val="0"/>
                      <w:sz w:val="24"/>
                      <w:szCs w:val="24"/>
                    </w:rPr>
                    <w:t>培训方案</w:t>
                  </w:r>
                </w:p>
              </w:tc>
              <w:tc>
                <w:tcPr>
                  <w:tcW w:w="4847" w:type="dxa"/>
                  <w:shd w:val="clear" w:color="auto" w:fill="auto"/>
                  <w:vAlign w:val="center"/>
                </w:tcPr>
                <w:p w:rsidR="00DF4403" w:rsidRPr="00E050A3" w:rsidRDefault="00DF4403" w:rsidP="00DF4403">
                  <w:pPr>
                    <w:spacing w:before="120" w:after="120"/>
                    <w:rPr>
                      <w:rFonts w:ascii="仿宋" w:eastAsia="仿宋" w:hAnsi="仿宋" w:cs="宋体"/>
                      <w:color w:val="000000" w:themeColor="text1"/>
                      <w:kern w:val="0"/>
                      <w:sz w:val="24"/>
                      <w:szCs w:val="24"/>
                    </w:rPr>
                  </w:pPr>
                  <w:r w:rsidRPr="00E050A3">
                    <w:rPr>
                      <w:rFonts w:ascii="仿宋" w:eastAsia="仿宋" w:hAnsi="仿宋" w:cs="宋体" w:hint="eastAsia"/>
                      <w:color w:val="000000" w:themeColor="text1"/>
                      <w:kern w:val="0"/>
                      <w:sz w:val="24"/>
                      <w:szCs w:val="24"/>
                    </w:rPr>
                    <w:t>提供不少于5人次的整机使用现场培训服务</w:t>
                  </w:r>
                </w:p>
              </w:tc>
            </w:tr>
            <w:tr w:rsidR="00DF4403" w:rsidRPr="00B939CB" w:rsidTr="008B7D5B">
              <w:trPr>
                <w:trHeight w:val="540"/>
                <w:jc w:val="center"/>
              </w:trPr>
              <w:tc>
                <w:tcPr>
                  <w:tcW w:w="1293" w:type="dxa"/>
                  <w:shd w:val="clear" w:color="auto" w:fill="auto"/>
                  <w:noWrap/>
                  <w:vAlign w:val="center"/>
                </w:tcPr>
                <w:p w:rsidR="00DF4403" w:rsidRPr="00E050A3" w:rsidRDefault="00DF4403" w:rsidP="00DF4403">
                  <w:pPr>
                    <w:spacing w:before="120" w:after="120"/>
                    <w:rPr>
                      <w:rFonts w:ascii="仿宋" w:eastAsia="仿宋" w:hAnsi="仿宋" w:cs="宋体"/>
                      <w:color w:val="000000" w:themeColor="text1"/>
                      <w:kern w:val="0"/>
                      <w:sz w:val="24"/>
                      <w:szCs w:val="24"/>
                    </w:rPr>
                  </w:pPr>
                  <w:r w:rsidRPr="00E050A3">
                    <w:rPr>
                      <w:rFonts w:ascii="仿宋" w:eastAsia="仿宋" w:hAnsi="仿宋" w:cs="宋体" w:hint="eastAsia"/>
                      <w:color w:val="000000" w:themeColor="text1"/>
                      <w:kern w:val="0"/>
                      <w:sz w:val="24"/>
                      <w:szCs w:val="24"/>
                    </w:rPr>
                    <w:t>4</w:t>
                  </w:r>
                </w:p>
              </w:tc>
              <w:tc>
                <w:tcPr>
                  <w:tcW w:w="1595" w:type="dxa"/>
                  <w:shd w:val="clear" w:color="auto" w:fill="auto"/>
                  <w:vAlign w:val="center"/>
                </w:tcPr>
                <w:p w:rsidR="00DF4403" w:rsidRPr="00E050A3" w:rsidRDefault="00DF4403" w:rsidP="00DF4403">
                  <w:pPr>
                    <w:spacing w:before="120" w:after="120"/>
                    <w:rPr>
                      <w:rFonts w:ascii="仿宋" w:eastAsia="仿宋" w:hAnsi="仿宋" w:cs="宋体"/>
                      <w:color w:val="000000" w:themeColor="text1"/>
                      <w:kern w:val="0"/>
                      <w:sz w:val="24"/>
                      <w:szCs w:val="24"/>
                    </w:rPr>
                  </w:pPr>
                  <w:r w:rsidRPr="00E050A3">
                    <w:rPr>
                      <w:rFonts w:ascii="仿宋" w:eastAsia="仿宋" w:hAnsi="仿宋" w:cs="宋体" w:hint="eastAsia"/>
                      <w:color w:val="000000" w:themeColor="text1"/>
                      <w:kern w:val="0"/>
                      <w:sz w:val="24"/>
                      <w:szCs w:val="24"/>
                    </w:rPr>
                    <w:t>检修保养</w:t>
                  </w:r>
                </w:p>
              </w:tc>
              <w:tc>
                <w:tcPr>
                  <w:tcW w:w="4847" w:type="dxa"/>
                  <w:shd w:val="clear" w:color="auto" w:fill="auto"/>
                  <w:vAlign w:val="center"/>
                </w:tcPr>
                <w:p w:rsidR="00DF4403" w:rsidRPr="00E050A3" w:rsidRDefault="00DF4403" w:rsidP="00DF4403">
                  <w:pPr>
                    <w:spacing w:before="120" w:after="120"/>
                    <w:rPr>
                      <w:rFonts w:ascii="仿宋" w:eastAsia="仿宋" w:hAnsi="仿宋" w:cs="宋体"/>
                      <w:color w:val="000000" w:themeColor="text1"/>
                      <w:kern w:val="0"/>
                      <w:sz w:val="24"/>
                      <w:szCs w:val="24"/>
                    </w:rPr>
                  </w:pPr>
                  <w:r w:rsidRPr="00E050A3">
                    <w:rPr>
                      <w:rFonts w:ascii="仿宋" w:eastAsia="仿宋" w:hAnsi="仿宋" w:cs="宋体" w:hint="eastAsia"/>
                      <w:color w:val="000000" w:themeColor="text1"/>
                      <w:kern w:val="0"/>
                      <w:sz w:val="24"/>
                      <w:szCs w:val="24"/>
                    </w:rPr>
                    <w:t>在保修期内提供每年不少于2次的整机免费检修保养服务。</w:t>
                  </w:r>
                </w:p>
              </w:tc>
            </w:tr>
            <w:tr w:rsidR="00DF4403" w:rsidTr="008B7D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7"/>
                <w:jc w:val="center"/>
              </w:trPr>
              <w:tc>
                <w:tcPr>
                  <w:tcW w:w="7735"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DF4403" w:rsidRDefault="00DF4403" w:rsidP="00DF4403">
                  <w:pPr>
                    <w:widowControl/>
                    <w:rPr>
                      <w:rFonts w:ascii="仿宋" w:eastAsia="仿宋" w:hAnsi="仿宋" w:cs="宋体"/>
                      <w:color w:val="000000" w:themeColor="text1"/>
                      <w:kern w:val="0"/>
                      <w:sz w:val="24"/>
                      <w:szCs w:val="24"/>
                    </w:rPr>
                  </w:pPr>
                  <w:r>
                    <w:rPr>
                      <w:rFonts w:ascii="仿宋" w:eastAsia="仿宋" w:hAnsi="仿宋" w:cs="宋体" w:hint="eastAsia"/>
                      <w:color w:val="000000" w:themeColor="text1"/>
                      <w:kern w:val="0"/>
                      <w:sz w:val="24"/>
                      <w:szCs w:val="24"/>
                    </w:rPr>
                    <w:t>（二）免费保修期外售后服务要求</w:t>
                  </w:r>
                </w:p>
              </w:tc>
            </w:tr>
            <w:tr w:rsidR="00DF4403" w:rsidTr="008B7D5B">
              <w:trPr>
                <w:trHeight w:val="540"/>
                <w:jc w:val="center"/>
              </w:trPr>
              <w:tc>
                <w:tcPr>
                  <w:tcW w:w="1293" w:type="dxa"/>
                  <w:shd w:val="clear" w:color="auto" w:fill="auto"/>
                  <w:noWrap/>
                  <w:vAlign w:val="center"/>
                </w:tcPr>
                <w:p w:rsidR="00DF4403" w:rsidRPr="00E050A3" w:rsidRDefault="00DF4403" w:rsidP="00DF4403">
                  <w:pPr>
                    <w:spacing w:before="120" w:after="120"/>
                    <w:rPr>
                      <w:rFonts w:ascii="仿宋" w:eastAsia="仿宋" w:hAnsi="仿宋" w:cs="宋体"/>
                      <w:color w:val="000000" w:themeColor="text1"/>
                      <w:kern w:val="0"/>
                      <w:sz w:val="24"/>
                      <w:szCs w:val="24"/>
                    </w:rPr>
                  </w:pPr>
                  <w:r w:rsidRPr="00E050A3">
                    <w:rPr>
                      <w:rFonts w:ascii="仿宋" w:eastAsia="仿宋" w:hAnsi="仿宋" w:cs="宋体" w:hint="eastAsia"/>
                      <w:color w:val="000000" w:themeColor="text1"/>
                      <w:kern w:val="0"/>
                      <w:sz w:val="24"/>
                      <w:szCs w:val="24"/>
                    </w:rPr>
                    <w:t>1</w:t>
                  </w:r>
                </w:p>
              </w:tc>
              <w:tc>
                <w:tcPr>
                  <w:tcW w:w="1595" w:type="dxa"/>
                  <w:shd w:val="clear" w:color="auto" w:fill="auto"/>
                  <w:vAlign w:val="center"/>
                </w:tcPr>
                <w:p w:rsidR="00DF4403" w:rsidRPr="00E050A3" w:rsidRDefault="00DF4403" w:rsidP="00DF4403">
                  <w:pPr>
                    <w:spacing w:before="120" w:after="120"/>
                    <w:rPr>
                      <w:rFonts w:ascii="仿宋" w:eastAsia="仿宋" w:hAnsi="仿宋" w:cs="宋体"/>
                      <w:color w:val="000000" w:themeColor="text1"/>
                      <w:kern w:val="0"/>
                      <w:sz w:val="24"/>
                      <w:szCs w:val="24"/>
                    </w:rPr>
                  </w:pPr>
                  <w:r w:rsidRPr="00E050A3">
                    <w:rPr>
                      <w:rFonts w:ascii="仿宋" w:eastAsia="仿宋" w:hAnsi="仿宋" w:cs="宋体" w:hint="eastAsia"/>
                      <w:color w:val="000000" w:themeColor="text1"/>
                      <w:kern w:val="0"/>
                      <w:sz w:val="24"/>
                      <w:szCs w:val="24"/>
                    </w:rPr>
                    <w:t>维保期外</w:t>
                  </w:r>
                </w:p>
              </w:tc>
              <w:tc>
                <w:tcPr>
                  <w:tcW w:w="4847" w:type="dxa"/>
                  <w:shd w:val="clear" w:color="auto" w:fill="auto"/>
                  <w:vAlign w:val="center"/>
                </w:tcPr>
                <w:p w:rsidR="00DF4403" w:rsidRPr="00E050A3" w:rsidRDefault="00DF4403" w:rsidP="00DF4403">
                  <w:pPr>
                    <w:spacing w:before="120" w:after="120"/>
                    <w:rPr>
                      <w:rFonts w:ascii="仿宋" w:eastAsia="仿宋" w:hAnsi="仿宋" w:cs="宋体"/>
                      <w:color w:val="000000" w:themeColor="text1"/>
                      <w:kern w:val="0"/>
                      <w:sz w:val="24"/>
                      <w:szCs w:val="24"/>
                    </w:rPr>
                  </w:pPr>
                  <w:r w:rsidRPr="00E050A3">
                    <w:rPr>
                      <w:rFonts w:ascii="仿宋" w:eastAsia="仿宋" w:hAnsi="仿宋" w:cs="宋体" w:hint="eastAsia"/>
                      <w:color w:val="000000" w:themeColor="text1"/>
                      <w:kern w:val="0"/>
                      <w:sz w:val="24"/>
                      <w:szCs w:val="24"/>
                    </w:rPr>
                    <w:t>中标人保证继续为采购人提供货物的维修服务，中标人须以市场零售价格</w:t>
                  </w:r>
                  <w:r w:rsidR="00E050A3">
                    <w:rPr>
                      <w:rFonts w:ascii="仿宋" w:eastAsia="仿宋" w:hAnsi="仿宋" w:cs="宋体" w:hint="eastAsia"/>
                      <w:color w:val="000000" w:themeColor="text1"/>
                      <w:kern w:val="0"/>
                      <w:sz w:val="24"/>
                      <w:szCs w:val="24"/>
                    </w:rPr>
                    <w:t xml:space="preserve"> 8 </w:t>
                  </w:r>
                  <w:r w:rsidRPr="00E050A3">
                    <w:rPr>
                      <w:rFonts w:ascii="仿宋" w:eastAsia="仿宋" w:hAnsi="仿宋" w:cs="宋体" w:hint="eastAsia"/>
                      <w:color w:val="000000" w:themeColor="text1"/>
                      <w:kern w:val="0"/>
                      <w:sz w:val="24"/>
                      <w:szCs w:val="24"/>
                    </w:rPr>
                    <w:t>折的配件价格向采购人提供备品备件。</w:t>
                  </w:r>
                </w:p>
              </w:tc>
            </w:tr>
            <w:tr w:rsidR="00DF4403" w:rsidTr="008B7D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7"/>
                <w:jc w:val="center"/>
              </w:trPr>
              <w:tc>
                <w:tcPr>
                  <w:tcW w:w="7735"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DF4403" w:rsidRDefault="00DF4403" w:rsidP="00DF4403">
                  <w:pPr>
                    <w:widowControl/>
                    <w:rPr>
                      <w:rFonts w:ascii="仿宋" w:eastAsia="仿宋" w:hAnsi="仿宋" w:cs="宋体"/>
                      <w:color w:val="000000" w:themeColor="text1"/>
                      <w:kern w:val="0"/>
                      <w:sz w:val="24"/>
                      <w:szCs w:val="24"/>
                    </w:rPr>
                  </w:pPr>
                  <w:r>
                    <w:rPr>
                      <w:rFonts w:ascii="仿宋" w:eastAsia="仿宋" w:hAnsi="仿宋" w:cs="宋体" w:hint="eastAsia"/>
                      <w:color w:val="000000" w:themeColor="text1"/>
                      <w:kern w:val="0"/>
                      <w:sz w:val="24"/>
                      <w:szCs w:val="24"/>
                    </w:rPr>
                    <w:t>（三）其他交付要求</w:t>
                  </w:r>
                </w:p>
              </w:tc>
            </w:tr>
            <w:tr w:rsidR="00DF4403" w:rsidTr="008B7D5B">
              <w:trPr>
                <w:trHeight w:val="540"/>
                <w:jc w:val="center"/>
              </w:trPr>
              <w:tc>
                <w:tcPr>
                  <w:tcW w:w="1293" w:type="dxa"/>
                  <w:shd w:val="clear" w:color="auto" w:fill="auto"/>
                  <w:noWrap/>
                  <w:vAlign w:val="center"/>
                </w:tcPr>
                <w:p w:rsidR="00DF4403" w:rsidRPr="00E050A3" w:rsidRDefault="00DF4403" w:rsidP="00E050A3">
                  <w:pPr>
                    <w:spacing w:before="120" w:after="120"/>
                    <w:jc w:val="left"/>
                    <w:rPr>
                      <w:rFonts w:ascii="仿宋" w:eastAsia="仿宋" w:hAnsi="仿宋" w:cs="宋体"/>
                      <w:color w:val="000000" w:themeColor="text1"/>
                      <w:kern w:val="0"/>
                      <w:sz w:val="24"/>
                      <w:szCs w:val="24"/>
                    </w:rPr>
                  </w:pPr>
                  <w:r w:rsidRPr="00E050A3">
                    <w:rPr>
                      <w:rFonts w:ascii="仿宋" w:eastAsia="仿宋" w:hAnsi="仿宋" w:cs="宋体" w:hint="eastAsia"/>
                      <w:color w:val="000000" w:themeColor="text1"/>
                      <w:kern w:val="0"/>
                      <w:sz w:val="24"/>
                      <w:szCs w:val="24"/>
                    </w:rPr>
                    <w:t>1</w:t>
                  </w:r>
                </w:p>
              </w:tc>
              <w:tc>
                <w:tcPr>
                  <w:tcW w:w="1595" w:type="dxa"/>
                  <w:shd w:val="clear" w:color="auto" w:fill="auto"/>
                  <w:vAlign w:val="center"/>
                </w:tcPr>
                <w:p w:rsidR="00DF4403" w:rsidRPr="00E050A3" w:rsidRDefault="00DF4403" w:rsidP="00E050A3">
                  <w:pPr>
                    <w:spacing w:before="120" w:after="120"/>
                    <w:jc w:val="left"/>
                    <w:rPr>
                      <w:rFonts w:ascii="仿宋" w:eastAsia="仿宋" w:hAnsi="仿宋" w:cs="宋体"/>
                      <w:color w:val="000000" w:themeColor="text1"/>
                      <w:kern w:val="0"/>
                      <w:sz w:val="24"/>
                      <w:szCs w:val="24"/>
                    </w:rPr>
                  </w:pPr>
                  <w:r w:rsidRPr="00E050A3">
                    <w:rPr>
                      <w:rFonts w:ascii="仿宋" w:eastAsia="仿宋" w:hAnsi="仿宋" w:cs="宋体" w:hint="eastAsia"/>
                      <w:color w:val="000000" w:themeColor="text1"/>
                      <w:kern w:val="0"/>
                      <w:sz w:val="24"/>
                      <w:szCs w:val="24"/>
                    </w:rPr>
                    <w:t>关于交货</w:t>
                  </w:r>
                </w:p>
              </w:tc>
              <w:tc>
                <w:tcPr>
                  <w:tcW w:w="4847" w:type="dxa"/>
                  <w:shd w:val="clear" w:color="auto" w:fill="auto"/>
                  <w:vAlign w:val="center"/>
                </w:tcPr>
                <w:p w:rsidR="00DF4403" w:rsidRPr="00E050A3" w:rsidRDefault="00DF4403" w:rsidP="00E050A3">
                  <w:pPr>
                    <w:spacing w:before="120" w:after="120"/>
                    <w:jc w:val="left"/>
                    <w:rPr>
                      <w:rFonts w:ascii="仿宋" w:eastAsia="仿宋" w:hAnsi="仿宋" w:cs="宋体"/>
                      <w:color w:val="000000" w:themeColor="text1"/>
                      <w:kern w:val="0"/>
                      <w:sz w:val="24"/>
                      <w:szCs w:val="24"/>
                    </w:rPr>
                  </w:pPr>
                  <w:r w:rsidRPr="00E050A3">
                    <w:rPr>
                      <w:rFonts w:ascii="仿宋" w:eastAsia="仿宋" w:hAnsi="仿宋" w:cs="宋体" w:hint="eastAsia"/>
                      <w:color w:val="000000" w:themeColor="text1"/>
                      <w:kern w:val="0"/>
                      <w:sz w:val="24"/>
                      <w:szCs w:val="24"/>
                    </w:rPr>
                    <w:t>1. 交货地点：香港中文大学（深圳）</w:t>
                  </w:r>
                  <w:r w:rsidRPr="00E050A3">
                    <w:rPr>
                      <w:rFonts w:ascii="仿宋" w:eastAsia="仿宋" w:hAnsi="仿宋" w:cs="宋体" w:hint="eastAsia"/>
                      <w:color w:val="000000" w:themeColor="text1"/>
                      <w:kern w:val="0"/>
                      <w:sz w:val="24"/>
                      <w:szCs w:val="24"/>
                    </w:rPr>
                    <w:br/>
                    <w:t>2. 交货义务：中标人必须承担的设备运输、安装调试、验收检测和提供设备操作说明书、图纸等其他类似的义务。</w:t>
                  </w:r>
                  <w:r w:rsidRPr="00E050A3">
                    <w:rPr>
                      <w:rFonts w:ascii="仿宋" w:eastAsia="仿宋" w:hAnsi="仿宋" w:cs="宋体" w:hint="eastAsia"/>
                      <w:color w:val="000000" w:themeColor="text1"/>
                      <w:kern w:val="0"/>
                      <w:sz w:val="24"/>
                      <w:szCs w:val="24"/>
                    </w:rPr>
                    <w:br/>
                    <w:t>3. 交货期限：签订合同后</w:t>
                  </w:r>
                  <w:r w:rsidR="00E050A3">
                    <w:rPr>
                      <w:rFonts w:ascii="仿宋" w:eastAsia="仿宋" w:hAnsi="仿宋" w:cs="宋体" w:hint="eastAsia"/>
                      <w:color w:val="000000" w:themeColor="text1"/>
                      <w:kern w:val="0"/>
                      <w:sz w:val="24"/>
                      <w:szCs w:val="24"/>
                    </w:rPr>
                    <w:t xml:space="preserve"> 30 </w:t>
                  </w:r>
                  <w:r w:rsidRPr="00E050A3">
                    <w:rPr>
                      <w:rFonts w:ascii="仿宋" w:eastAsia="仿宋" w:hAnsi="仿宋" w:cs="宋体" w:hint="eastAsia"/>
                      <w:color w:val="000000" w:themeColor="text1"/>
                      <w:kern w:val="0"/>
                      <w:sz w:val="24"/>
                      <w:szCs w:val="24"/>
                    </w:rPr>
                    <w:t>天（日历日）内交货。</w:t>
                  </w:r>
                </w:p>
              </w:tc>
            </w:tr>
            <w:tr w:rsidR="00DF4403" w:rsidTr="008B7D5B">
              <w:trPr>
                <w:trHeight w:val="540"/>
                <w:jc w:val="center"/>
              </w:trPr>
              <w:tc>
                <w:tcPr>
                  <w:tcW w:w="1293" w:type="dxa"/>
                  <w:shd w:val="clear" w:color="auto" w:fill="auto"/>
                  <w:noWrap/>
                  <w:vAlign w:val="center"/>
                </w:tcPr>
                <w:p w:rsidR="00DF4403" w:rsidRPr="00E050A3" w:rsidRDefault="00DF4403" w:rsidP="00E050A3">
                  <w:pPr>
                    <w:spacing w:before="120" w:after="120"/>
                    <w:jc w:val="left"/>
                    <w:rPr>
                      <w:rFonts w:ascii="仿宋" w:eastAsia="仿宋" w:hAnsi="仿宋" w:cs="宋体"/>
                      <w:color w:val="000000" w:themeColor="text1"/>
                      <w:kern w:val="0"/>
                      <w:sz w:val="24"/>
                      <w:szCs w:val="24"/>
                    </w:rPr>
                  </w:pPr>
                  <w:r w:rsidRPr="00E050A3">
                    <w:rPr>
                      <w:rFonts w:ascii="仿宋" w:eastAsia="仿宋" w:hAnsi="仿宋" w:cs="宋体" w:hint="eastAsia"/>
                      <w:color w:val="000000" w:themeColor="text1"/>
                      <w:kern w:val="0"/>
                      <w:sz w:val="24"/>
                      <w:szCs w:val="24"/>
                    </w:rPr>
                    <w:t>2</w:t>
                  </w:r>
                </w:p>
              </w:tc>
              <w:tc>
                <w:tcPr>
                  <w:tcW w:w="1595" w:type="dxa"/>
                  <w:shd w:val="clear" w:color="auto" w:fill="auto"/>
                  <w:vAlign w:val="center"/>
                </w:tcPr>
                <w:p w:rsidR="00DF4403" w:rsidRPr="00E050A3" w:rsidRDefault="00DF4403" w:rsidP="00E050A3">
                  <w:pPr>
                    <w:spacing w:before="120" w:after="120"/>
                    <w:jc w:val="left"/>
                    <w:rPr>
                      <w:rFonts w:ascii="仿宋" w:eastAsia="仿宋" w:hAnsi="仿宋" w:cs="宋体"/>
                      <w:color w:val="000000" w:themeColor="text1"/>
                      <w:kern w:val="0"/>
                      <w:sz w:val="24"/>
                      <w:szCs w:val="24"/>
                    </w:rPr>
                  </w:pPr>
                  <w:r w:rsidRPr="00E050A3">
                    <w:rPr>
                      <w:rFonts w:ascii="仿宋" w:eastAsia="仿宋" w:hAnsi="仿宋" w:cs="宋体" w:hint="eastAsia"/>
                      <w:color w:val="000000" w:themeColor="text1"/>
                      <w:kern w:val="0"/>
                      <w:sz w:val="24"/>
                      <w:szCs w:val="24"/>
                    </w:rPr>
                    <w:t>关于验收</w:t>
                  </w:r>
                </w:p>
              </w:tc>
              <w:tc>
                <w:tcPr>
                  <w:tcW w:w="4847" w:type="dxa"/>
                  <w:shd w:val="clear" w:color="auto" w:fill="auto"/>
                  <w:vAlign w:val="center"/>
                </w:tcPr>
                <w:p w:rsidR="00DF4403" w:rsidRPr="00E050A3" w:rsidRDefault="00DF4403" w:rsidP="00E050A3">
                  <w:pPr>
                    <w:spacing w:before="120" w:after="120"/>
                    <w:jc w:val="left"/>
                    <w:rPr>
                      <w:rFonts w:ascii="仿宋" w:eastAsia="仿宋" w:hAnsi="仿宋" w:cs="宋体"/>
                      <w:color w:val="000000" w:themeColor="text1"/>
                      <w:kern w:val="0"/>
                      <w:sz w:val="24"/>
                      <w:szCs w:val="24"/>
                    </w:rPr>
                  </w:pPr>
                  <w:r w:rsidRPr="00E050A3">
                    <w:rPr>
                      <w:rFonts w:ascii="仿宋" w:eastAsia="仿宋" w:hAnsi="仿宋" w:cs="宋体" w:hint="eastAsia"/>
                      <w:color w:val="000000" w:themeColor="text1"/>
                      <w:kern w:val="0"/>
                      <w:sz w:val="24"/>
                      <w:szCs w:val="24"/>
                    </w:rPr>
                    <w:t>1. 中标人货物经过大学组织的验收后，签署验收报告，产品保修期自验收合格之日起算，由中标人提供产品保修文件。</w:t>
                  </w:r>
                  <w:r w:rsidRPr="00E050A3">
                    <w:rPr>
                      <w:rFonts w:ascii="仿宋" w:eastAsia="仿宋" w:hAnsi="仿宋" w:cs="宋体" w:hint="eastAsia"/>
                      <w:color w:val="000000" w:themeColor="text1"/>
                      <w:kern w:val="0"/>
                      <w:sz w:val="24"/>
                      <w:szCs w:val="24"/>
                    </w:rPr>
                    <w:br/>
                    <w:t>2. 当满足以下条件时，采购人才向中标人签发货物验收报告：</w:t>
                  </w:r>
                  <w:r w:rsidRPr="00E050A3">
                    <w:rPr>
                      <w:rFonts w:ascii="仿宋" w:eastAsia="仿宋" w:hAnsi="仿宋" w:cs="宋体" w:hint="eastAsia"/>
                      <w:color w:val="000000" w:themeColor="text1"/>
                      <w:kern w:val="0"/>
                      <w:sz w:val="24"/>
                      <w:szCs w:val="24"/>
                    </w:rPr>
                    <w:br/>
                    <w:t>1) 中标人已按照合同规定提供了全部产品及完整的技术资料。</w:t>
                  </w:r>
                  <w:r w:rsidRPr="00E050A3">
                    <w:rPr>
                      <w:rFonts w:ascii="仿宋" w:eastAsia="仿宋" w:hAnsi="仿宋" w:cs="宋体" w:hint="eastAsia"/>
                      <w:color w:val="000000" w:themeColor="text1"/>
                      <w:kern w:val="0"/>
                      <w:sz w:val="24"/>
                      <w:szCs w:val="24"/>
                    </w:rPr>
                    <w:br/>
                    <w:t>2) 货物符合招标文件技术规格书的要求，性能满足要求。</w:t>
                  </w:r>
                  <w:r w:rsidRPr="00E050A3">
                    <w:rPr>
                      <w:rFonts w:ascii="仿宋" w:eastAsia="仿宋" w:hAnsi="仿宋" w:cs="宋体" w:hint="eastAsia"/>
                      <w:color w:val="000000" w:themeColor="text1"/>
                      <w:kern w:val="0"/>
                      <w:sz w:val="24"/>
                      <w:szCs w:val="24"/>
                    </w:rPr>
                    <w:br/>
                    <w:t>3) 货物具备产品合格证。</w:t>
                  </w:r>
                  <w:r w:rsidRPr="00E050A3">
                    <w:rPr>
                      <w:rFonts w:ascii="仿宋" w:eastAsia="仿宋" w:hAnsi="仿宋" w:cs="宋体" w:hint="eastAsia"/>
                      <w:color w:val="000000" w:themeColor="text1"/>
                      <w:kern w:val="0"/>
                      <w:sz w:val="24"/>
                      <w:szCs w:val="24"/>
                    </w:rPr>
                    <w:br/>
                    <w:t>3. 交付同时开箱初验。采购人应在交付时对设备进行开箱初验，以确认设备的数量、</w:t>
                  </w:r>
                  <w:r w:rsidRPr="00E050A3">
                    <w:rPr>
                      <w:rFonts w:ascii="仿宋" w:eastAsia="仿宋" w:hAnsi="仿宋" w:cs="宋体" w:hint="eastAsia"/>
                      <w:color w:val="000000" w:themeColor="text1"/>
                      <w:kern w:val="0"/>
                      <w:sz w:val="24"/>
                      <w:szCs w:val="24"/>
                    </w:rPr>
                    <w:lastRenderedPageBreak/>
                    <w:t>型号、规格等是否符合合同要求。</w:t>
                  </w:r>
                  <w:r w:rsidRPr="00E050A3">
                    <w:rPr>
                      <w:rFonts w:ascii="仿宋" w:eastAsia="仿宋" w:hAnsi="仿宋" w:cs="宋体" w:hint="eastAsia"/>
                      <w:color w:val="000000" w:themeColor="text1"/>
                      <w:kern w:val="0"/>
                      <w:sz w:val="24"/>
                      <w:szCs w:val="24"/>
                    </w:rPr>
                    <w:br/>
                    <w:t>4. 如设备经安装、调试、运行后验收的，中标人应在设备到货并经开箱初验合格后</w:t>
                  </w:r>
                  <w:r w:rsidR="00E050A3">
                    <w:rPr>
                      <w:rFonts w:ascii="仿宋" w:eastAsia="仿宋" w:hAnsi="仿宋" w:cs="宋体" w:hint="eastAsia"/>
                      <w:color w:val="000000" w:themeColor="text1"/>
                      <w:kern w:val="0"/>
                      <w:sz w:val="24"/>
                      <w:szCs w:val="24"/>
                    </w:rPr>
                    <w:t xml:space="preserve">      15 </w:t>
                  </w:r>
                  <w:r w:rsidRPr="00E050A3">
                    <w:rPr>
                      <w:rFonts w:ascii="仿宋" w:eastAsia="仿宋" w:hAnsi="仿宋" w:cs="宋体" w:hint="eastAsia"/>
                      <w:color w:val="000000" w:themeColor="text1"/>
                      <w:kern w:val="0"/>
                      <w:sz w:val="24"/>
                      <w:szCs w:val="24"/>
                    </w:rPr>
                    <w:t>日内完成设备安装、调试、运行的所有工作。</w:t>
                  </w:r>
                  <w:r w:rsidRPr="00E050A3">
                    <w:rPr>
                      <w:rFonts w:ascii="仿宋" w:eastAsia="仿宋" w:hAnsi="仿宋" w:cs="宋体" w:hint="eastAsia"/>
                      <w:color w:val="000000" w:themeColor="text1"/>
                      <w:kern w:val="0"/>
                      <w:sz w:val="24"/>
                      <w:szCs w:val="24"/>
                    </w:rPr>
                    <w:br/>
                    <w:t>5. 设备验收时，中标人应派人参加，否则采购人有权单方面验收，并以此验收为准。</w:t>
                  </w:r>
                  <w:r w:rsidRPr="00E050A3">
                    <w:rPr>
                      <w:rFonts w:ascii="仿宋" w:eastAsia="仿宋" w:hAnsi="仿宋" w:cs="宋体" w:hint="eastAsia"/>
                      <w:color w:val="000000" w:themeColor="text1"/>
                      <w:kern w:val="0"/>
                      <w:sz w:val="24"/>
                      <w:szCs w:val="24"/>
                    </w:rPr>
                    <w:br/>
                    <w:t>6. 采购人验收合格前，设备的一切风险（包括但不限于设备的损毁、灭失及可能的侵权等），均由中标人承担。</w:t>
                  </w:r>
                </w:p>
              </w:tc>
            </w:tr>
            <w:tr w:rsidR="00DF4403" w:rsidTr="008B7D5B">
              <w:trPr>
                <w:trHeight w:val="540"/>
                <w:jc w:val="center"/>
              </w:trPr>
              <w:tc>
                <w:tcPr>
                  <w:tcW w:w="1293" w:type="dxa"/>
                  <w:shd w:val="clear" w:color="auto" w:fill="auto"/>
                  <w:noWrap/>
                  <w:vAlign w:val="center"/>
                </w:tcPr>
                <w:p w:rsidR="00DF4403" w:rsidRPr="00E050A3" w:rsidRDefault="00DF4403" w:rsidP="00E050A3">
                  <w:pPr>
                    <w:spacing w:before="120" w:after="120"/>
                    <w:jc w:val="left"/>
                    <w:rPr>
                      <w:rFonts w:ascii="仿宋" w:eastAsia="仿宋" w:hAnsi="仿宋" w:cs="宋体"/>
                      <w:color w:val="000000" w:themeColor="text1"/>
                      <w:kern w:val="0"/>
                      <w:sz w:val="24"/>
                      <w:szCs w:val="24"/>
                    </w:rPr>
                  </w:pPr>
                  <w:r w:rsidRPr="00E050A3">
                    <w:rPr>
                      <w:rFonts w:ascii="仿宋" w:eastAsia="仿宋" w:hAnsi="仿宋" w:cs="宋体" w:hint="eastAsia"/>
                      <w:color w:val="000000" w:themeColor="text1"/>
                      <w:kern w:val="0"/>
                      <w:sz w:val="24"/>
                      <w:szCs w:val="24"/>
                    </w:rPr>
                    <w:lastRenderedPageBreak/>
                    <w:t>3</w:t>
                  </w:r>
                </w:p>
              </w:tc>
              <w:tc>
                <w:tcPr>
                  <w:tcW w:w="1595" w:type="dxa"/>
                  <w:shd w:val="clear" w:color="auto" w:fill="auto"/>
                  <w:vAlign w:val="center"/>
                </w:tcPr>
                <w:p w:rsidR="00DF4403" w:rsidRPr="00E050A3" w:rsidRDefault="00DF4403" w:rsidP="00E050A3">
                  <w:pPr>
                    <w:spacing w:before="120" w:after="120"/>
                    <w:jc w:val="left"/>
                    <w:rPr>
                      <w:rFonts w:ascii="仿宋" w:eastAsia="仿宋" w:hAnsi="仿宋" w:cs="宋体"/>
                      <w:color w:val="000000" w:themeColor="text1"/>
                      <w:kern w:val="0"/>
                      <w:sz w:val="24"/>
                      <w:szCs w:val="24"/>
                    </w:rPr>
                  </w:pPr>
                  <w:r w:rsidRPr="00E050A3">
                    <w:rPr>
                      <w:rFonts w:ascii="仿宋" w:eastAsia="仿宋" w:hAnsi="仿宋" w:cs="宋体" w:hint="eastAsia"/>
                      <w:color w:val="000000" w:themeColor="text1"/>
                      <w:kern w:val="0"/>
                      <w:sz w:val="24"/>
                      <w:szCs w:val="24"/>
                    </w:rPr>
                    <w:t>检测验证</w:t>
                  </w:r>
                </w:p>
              </w:tc>
              <w:tc>
                <w:tcPr>
                  <w:tcW w:w="4847" w:type="dxa"/>
                  <w:shd w:val="clear" w:color="auto" w:fill="auto"/>
                  <w:vAlign w:val="center"/>
                </w:tcPr>
                <w:p w:rsidR="00DF4403" w:rsidRPr="00E050A3" w:rsidRDefault="00DF4403" w:rsidP="00E050A3">
                  <w:pPr>
                    <w:spacing w:before="120" w:after="120"/>
                    <w:jc w:val="left"/>
                    <w:rPr>
                      <w:rFonts w:ascii="仿宋" w:eastAsia="仿宋" w:hAnsi="仿宋" w:cs="宋体"/>
                      <w:color w:val="000000" w:themeColor="text1"/>
                      <w:kern w:val="0"/>
                      <w:sz w:val="24"/>
                      <w:szCs w:val="24"/>
                    </w:rPr>
                  </w:pPr>
                  <w:r w:rsidRPr="00E050A3">
                    <w:rPr>
                      <w:rFonts w:ascii="仿宋" w:eastAsia="仿宋" w:hAnsi="仿宋" w:cs="宋体" w:hint="eastAsia"/>
                      <w:color w:val="000000" w:themeColor="text1"/>
                      <w:kern w:val="0"/>
                      <w:sz w:val="24"/>
                      <w:szCs w:val="24"/>
                    </w:rPr>
                    <w:t>招标方有权直接通过第三方检测机构对于中标方提供的本项目全部或部分设备，依据投标技术响应情况逐一测试验证，其检测结果作为验证中标方提供设备与其投标资料是否相符的认定标准。不管其检测结果是否与投标资料一致，其检测费用均由中标方承担。</w:t>
                  </w:r>
                </w:p>
              </w:tc>
            </w:tr>
          </w:tbl>
          <w:p w:rsidR="00A170BF" w:rsidRPr="00DF4403" w:rsidRDefault="00A170BF">
            <w:pPr>
              <w:rPr>
                <w:rFonts w:ascii="仿宋" w:eastAsia="仿宋" w:hAnsi="仿宋"/>
                <w:color w:val="000000" w:themeColor="text1"/>
                <w:sz w:val="24"/>
                <w:szCs w:val="24"/>
              </w:rPr>
            </w:pPr>
          </w:p>
        </w:tc>
      </w:tr>
      <w:tr w:rsidR="00A170BF" w:rsidRPr="00CE711C" w:rsidTr="003C1E3F">
        <w:trPr>
          <w:trHeight w:val="7224"/>
        </w:trPr>
        <w:tc>
          <w:tcPr>
            <w:tcW w:w="8389" w:type="dxa"/>
          </w:tcPr>
          <w:p w:rsidR="00A170BF" w:rsidRPr="00CE711C" w:rsidRDefault="00CA5C7B">
            <w:pPr>
              <w:spacing w:before="120" w:after="120"/>
              <w:rPr>
                <w:rFonts w:ascii="仿宋" w:eastAsia="仿宋" w:hAnsi="仿宋"/>
                <w:b/>
                <w:sz w:val="24"/>
                <w:szCs w:val="24"/>
              </w:rPr>
            </w:pPr>
            <w:r w:rsidRPr="00CE711C">
              <w:rPr>
                <w:rFonts w:ascii="仿宋" w:eastAsia="仿宋" w:hAnsi="仿宋" w:hint="eastAsia"/>
                <w:b/>
                <w:sz w:val="24"/>
                <w:szCs w:val="24"/>
              </w:rPr>
              <w:lastRenderedPageBreak/>
              <w:t>五、检测报告或演示</w:t>
            </w:r>
          </w:p>
          <w:p w:rsidR="00A170BF" w:rsidRPr="00CE711C" w:rsidRDefault="008D54E6">
            <w:pPr>
              <w:spacing w:before="120"/>
              <w:ind w:firstLineChars="200" w:firstLine="480"/>
              <w:rPr>
                <w:rFonts w:ascii="仿宋" w:eastAsia="仿宋" w:hAnsi="仿宋"/>
                <w:b/>
                <w:color w:val="000000" w:themeColor="text1"/>
                <w:sz w:val="24"/>
                <w:szCs w:val="24"/>
              </w:rPr>
            </w:pPr>
            <w:r w:rsidRPr="007C321F">
              <w:rPr>
                <w:rFonts w:ascii="仿宋" w:eastAsia="仿宋" w:hAnsi="仿宋" w:hint="eastAsia"/>
                <w:sz w:val="24"/>
                <w:szCs w:val="24"/>
              </w:rPr>
              <w:t>本次采购对检测报告不做要求</w:t>
            </w:r>
            <w:r w:rsidR="00CA5C7B" w:rsidRPr="00CE711C">
              <w:rPr>
                <w:rFonts w:ascii="仿宋" w:eastAsia="仿宋" w:hAnsi="仿宋" w:hint="eastAsia"/>
                <w:bCs/>
                <w:color w:val="000000" w:themeColor="text1"/>
                <w:sz w:val="24"/>
                <w:szCs w:val="24"/>
              </w:rPr>
              <w:t>。</w:t>
            </w:r>
          </w:p>
        </w:tc>
      </w:tr>
      <w:tr w:rsidR="00EA7D1B" w:rsidRPr="00CE711C" w:rsidTr="003C1E3F">
        <w:trPr>
          <w:trHeight w:val="7224"/>
        </w:trPr>
        <w:tc>
          <w:tcPr>
            <w:tcW w:w="8389" w:type="dxa"/>
          </w:tcPr>
          <w:p w:rsidR="00EA7D1B" w:rsidRDefault="00EA7D1B" w:rsidP="00EA7D1B">
            <w:pPr>
              <w:spacing w:before="120" w:after="120"/>
              <w:rPr>
                <w:rFonts w:ascii="仿宋" w:eastAsia="仿宋" w:hAnsi="仿宋"/>
                <w:b/>
                <w:kern w:val="0"/>
                <w:sz w:val="24"/>
                <w:szCs w:val="24"/>
              </w:rPr>
            </w:pPr>
            <w:r>
              <w:rPr>
                <w:rFonts w:ascii="仿宋" w:eastAsia="仿宋" w:hAnsi="仿宋" w:hint="eastAsia"/>
                <w:b/>
                <w:kern w:val="0"/>
                <w:sz w:val="24"/>
                <w:szCs w:val="24"/>
              </w:rPr>
              <w:lastRenderedPageBreak/>
              <w:t>八、产品调查情况（含进口的必要性说明）</w:t>
            </w:r>
          </w:p>
          <w:p w:rsidR="00EA7D1B" w:rsidRDefault="00EA7D1B" w:rsidP="00EA7D1B">
            <w:pPr>
              <w:ind w:firstLineChars="200" w:firstLine="482"/>
              <w:rPr>
                <w:rFonts w:ascii="仿宋" w:eastAsia="仿宋" w:hAnsi="仿宋"/>
                <w:kern w:val="0"/>
                <w:sz w:val="24"/>
                <w:szCs w:val="24"/>
              </w:rPr>
            </w:pPr>
            <w:r>
              <w:rPr>
                <w:rFonts w:ascii="仿宋" w:eastAsia="仿宋" w:hAnsi="仿宋" w:hint="eastAsia"/>
                <w:b/>
                <w:kern w:val="0"/>
                <w:sz w:val="24"/>
                <w:szCs w:val="24"/>
              </w:rPr>
              <w:t>校内或同类高校产品数量及其使用情况：</w:t>
            </w:r>
            <w:r>
              <w:rPr>
                <w:rFonts w:ascii="仿宋" w:eastAsia="仿宋" w:hAnsi="仿宋" w:hint="eastAsia"/>
                <w:kern w:val="0"/>
                <w:sz w:val="24"/>
                <w:szCs w:val="24"/>
              </w:rPr>
              <w:t>（说明校内或其他单位是否已有同类设备,及相应的设备数量、使用率及完好状况。）</w:t>
            </w:r>
          </w:p>
          <w:p w:rsidR="00EA7D1B" w:rsidRDefault="00EA7D1B" w:rsidP="00A24AD4">
            <w:pPr>
              <w:spacing w:before="120" w:afterLines="50" w:after="120"/>
              <w:ind w:firstLineChars="200" w:firstLine="480"/>
              <w:jc w:val="left"/>
              <w:rPr>
                <w:rFonts w:ascii="仿宋" w:eastAsia="仿宋" w:hAnsi="仿宋"/>
                <w:kern w:val="0"/>
                <w:sz w:val="24"/>
                <w:szCs w:val="24"/>
              </w:rPr>
            </w:pPr>
            <w:r>
              <w:rPr>
                <w:rFonts w:ascii="仿宋" w:eastAsia="仿宋" w:hAnsi="仿宋"/>
                <w:kern w:val="0"/>
                <w:sz w:val="24"/>
                <w:szCs w:val="24"/>
              </w:rPr>
              <w:t>我校理工学院机器人教学实验室于2021年采购了10套同类型设备，已交付并使用，作为机器人相关课程教学实验室使用。由于设备数量有限，每次只能容纳20位学生同时进行实验，不能满足更多同学选课需求。</w:t>
            </w:r>
            <w:bookmarkStart w:id="4" w:name="_Hlk149570444"/>
            <w:r>
              <w:rPr>
                <w:rFonts w:ascii="仿宋" w:eastAsia="仿宋" w:hAnsi="仿宋" w:hint="eastAsia"/>
                <w:kern w:val="0"/>
                <w:sz w:val="24"/>
                <w:szCs w:val="24"/>
              </w:rPr>
              <w:t>应未来3</w:t>
            </w:r>
            <w:r>
              <w:rPr>
                <w:rFonts w:ascii="仿宋" w:eastAsia="仿宋" w:hAnsi="仿宋"/>
                <w:kern w:val="0"/>
                <w:sz w:val="24"/>
                <w:szCs w:val="24"/>
              </w:rPr>
              <w:t>-5</w:t>
            </w:r>
            <w:r>
              <w:rPr>
                <w:rFonts w:ascii="仿宋" w:eastAsia="仿宋" w:hAnsi="仿宋" w:hint="eastAsia"/>
                <w:kern w:val="0"/>
                <w:sz w:val="24"/>
                <w:szCs w:val="24"/>
              </w:rPr>
              <w:t>年机器人学科发展，我校将开展更多机器人相关课程，培养本科生及研究生人数将超过2</w:t>
            </w:r>
            <w:r>
              <w:rPr>
                <w:rFonts w:ascii="仿宋" w:eastAsia="仿宋" w:hAnsi="仿宋"/>
                <w:kern w:val="0"/>
                <w:sz w:val="24"/>
                <w:szCs w:val="24"/>
              </w:rPr>
              <w:t>50</w:t>
            </w:r>
            <w:r>
              <w:rPr>
                <w:rFonts w:ascii="仿宋" w:eastAsia="仿宋" w:hAnsi="仿宋" w:hint="eastAsia"/>
                <w:kern w:val="0"/>
                <w:sz w:val="24"/>
                <w:szCs w:val="24"/>
              </w:rPr>
              <w:t>人，每个课程的学生人数将至少翻倍，因此再购置1</w:t>
            </w:r>
            <w:r>
              <w:rPr>
                <w:rFonts w:ascii="仿宋" w:eastAsia="仿宋" w:hAnsi="仿宋"/>
                <w:kern w:val="0"/>
                <w:sz w:val="24"/>
                <w:szCs w:val="24"/>
              </w:rPr>
              <w:t>0</w:t>
            </w:r>
            <w:r>
              <w:rPr>
                <w:rFonts w:ascii="仿宋" w:eastAsia="仿宋" w:hAnsi="仿宋" w:hint="eastAsia"/>
                <w:kern w:val="0"/>
                <w:sz w:val="24"/>
                <w:szCs w:val="24"/>
              </w:rPr>
              <w:t>套，满足4</w:t>
            </w:r>
            <w:r>
              <w:rPr>
                <w:rFonts w:ascii="仿宋" w:eastAsia="仿宋" w:hAnsi="仿宋"/>
                <w:kern w:val="0"/>
                <w:sz w:val="24"/>
                <w:szCs w:val="24"/>
              </w:rPr>
              <w:t>0</w:t>
            </w:r>
            <w:r>
              <w:rPr>
                <w:rFonts w:ascii="仿宋" w:eastAsia="仿宋" w:hAnsi="仿宋" w:hint="eastAsia"/>
                <w:kern w:val="0"/>
                <w:sz w:val="24"/>
                <w:szCs w:val="24"/>
              </w:rPr>
              <w:t>名学生同时进行实验需求。</w:t>
            </w:r>
            <w:r>
              <w:rPr>
                <w:rFonts w:ascii="仿宋" w:eastAsia="仿宋" w:hAnsi="仿宋"/>
                <w:kern w:val="0"/>
                <w:sz w:val="24"/>
                <w:szCs w:val="24"/>
              </w:rPr>
              <w:br/>
            </w:r>
            <w:bookmarkEnd w:id="4"/>
            <w:r>
              <w:rPr>
                <w:rFonts w:ascii="仿宋" w:eastAsia="仿宋" w:hAnsi="仿宋"/>
                <w:kern w:val="0"/>
                <w:sz w:val="24"/>
                <w:szCs w:val="24"/>
              </w:rPr>
              <w:br/>
              <w:t>同类高校：华南理工25台满足50人教学，哈工大(深圳)15台满足35人教学。湖南大学20台满足35人教学、东北大学25台满足50人教学、北航10台满足30人教学。</w:t>
            </w:r>
          </w:p>
          <w:p w:rsidR="00EA7D1B" w:rsidRDefault="00EA7D1B" w:rsidP="00EA7D1B">
            <w:pPr>
              <w:spacing w:before="120"/>
              <w:ind w:firstLineChars="200" w:firstLine="482"/>
              <w:rPr>
                <w:rFonts w:ascii="仿宋" w:eastAsia="仿宋" w:hAnsi="仿宋"/>
                <w:kern w:val="0"/>
                <w:sz w:val="24"/>
                <w:szCs w:val="24"/>
              </w:rPr>
            </w:pPr>
            <w:r>
              <w:rPr>
                <w:rFonts w:ascii="仿宋" w:eastAsia="仿宋" w:hAnsi="仿宋" w:hint="eastAsia"/>
                <w:b/>
                <w:kern w:val="0"/>
                <w:sz w:val="24"/>
                <w:szCs w:val="24"/>
              </w:rPr>
              <w:t>同类同档次不同品牌产品的比较：</w:t>
            </w:r>
            <w:r>
              <w:rPr>
                <w:rFonts w:ascii="仿宋" w:eastAsia="仿宋" w:hAnsi="仿宋" w:hint="eastAsia"/>
                <w:kern w:val="0"/>
                <w:sz w:val="24"/>
                <w:szCs w:val="24"/>
              </w:rPr>
              <w:t>（拟购置产品的市场调研情况，列明调研产品在技术指标、性能、价格、运行成本、质量、市场占有率以及售后服务等方面的比较，以表格对比的形式展现。）</w:t>
            </w:r>
          </w:p>
          <w:p w:rsidR="00EA7D1B" w:rsidRDefault="00EA7D1B" w:rsidP="00EA7D1B">
            <w:pPr>
              <w:spacing w:before="120"/>
              <w:ind w:firstLineChars="200" w:firstLine="480"/>
              <w:rPr>
                <w:rFonts w:ascii="仿宋" w:eastAsia="仿宋" w:hAnsi="仿宋"/>
                <w:kern w:val="0"/>
                <w:sz w:val="24"/>
                <w:szCs w:val="24"/>
              </w:rPr>
            </w:pPr>
          </w:p>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机械臂控制教学实验平台</w:t>
            </w:r>
          </w:p>
          <w:tbl>
            <w:tblPr>
              <w:tblStyle w:val="TableGrid"/>
              <w:tblW w:w="0" w:type="auto"/>
              <w:tblLayout w:type="fixed"/>
              <w:tblLook w:val="04A0" w:firstRow="1" w:lastRow="0" w:firstColumn="1" w:lastColumn="0" w:noHBand="0" w:noVBand="1"/>
            </w:tblPr>
            <w:tblGrid>
              <w:gridCol w:w="2023"/>
              <w:gridCol w:w="2024"/>
              <w:gridCol w:w="2024"/>
              <w:gridCol w:w="2024"/>
            </w:tblGrid>
            <w:tr w:rsidR="00EA7D1B" w:rsidRPr="00A24AD4" w:rsidTr="008B7D5B">
              <w:tc>
                <w:tcPr>
                  <w:tcW w:w="2023"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品牌</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众为创造</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天问</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方源智能</w:t>
                  </w:r>
                </w:p>
              </w:tc>
            </w:tr>
            <w:tr w:rsidR="00EA7D1B" w:rsidRPr="00A24AD4" w:rsidTr="008B7D5B">
              <w:tc>
                <w:tcPr>
                  <w:tcW w:w="2023"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型号</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proofErr w:type="spellStart"/>
                  <w:r w:rsidRPr="00A24AD4">
                    <w:rPr>
                      <w:rFonts w:ascii="仿宋" w:eastAsia="仿宋" w:hAnsi="仿宋" w:hint="eastAsia"/>
                      <w:kern w:val="0"/>
                      <w:sz w:val="24"/>
                      <w:szCs w:val="24"/>
                    </w:rPr>
                    <w:t>WidowX</w:t>
                  </w:r>
                  <w:proofErr w:type="spellEnd"/>
                  <w:r w:rsidRPr="00A24AD4">
                    <w:rPr>
                      <w:rFonts w:ascii="仿宋" w:eastAsia="仿宋" w:hAnsi="仿宋" w:hint="eastAsia"/>
                      <w:kern w:val="0"/>
                      <w:sz w:val="24"/>
                      <w:szCs w:val="24"/>
                    </w:rPr>
                    <w:t xml:space="preserve"> 660</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ROBO-SE1</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UV-ROS-B1</w:t>
                  </w:r>
                </w:p>
              </w:tc>
            </w:tr>
            <w:tr w:rsidR="00EA7D1B" w:rsidRPr="00A24AD4" w:rsidTr="008B7D5B">
              <w:tc>
                <w:tcPr>
                  <w:tcW w:w="2023"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参考价格/元</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52300</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52900</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52600</w:t>
                  </w:r>
                </w:p>
              </w:tc>
            </w:tr>
            <w:tr w:rsidR="00EA7D1B" w:rsidRPr="00A24AD4" w:rsidTr="008B7D5B">
              <w:tc>
                <w:tcPr>
                  <w:tcW w:w="2023"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自由度</w:t>
                  </w:r>
                </w:p>
              </w:tc>
              <w:tc>
                <w:tcPr>
                  <w:tcW w:w="2024" w:type="dxa"/>
                </w:tcPr>
                <w:p w:rsidR="00EA7D1B" w:rsidRPr="00A24AD4" w:rsidRDefault="00EA7D1B" w:rsidP="00A24AD4">
                  <w:pPr>
                    <w:spacing w:before="120"/>
                    <w:rPr>
                      <w:rFonts w:ascii="仿宋" w:eastAsia="仿宋" w:hAnsi="仿宋"/>
                      <w:kern w:val="0"/>
                      <w:sz w:val="24"/>
                      <w:szCs w:val="24"/>
                    </w:rPr>
                  </w:pPr>
                  <w:r w:rsidRPr="00A24AD4">
                    <w:rPr>
                      <w:rFonts w:ascii="仿宋" w:eastAsia="仿宋" w:hAnsi="仿宋" w:hint="eastAsia"/>
                      <w:kern w:val="0"/>
                      <w:sz w:val="24"/>
                      <w:szCs w:val="24"/>
                    </w:rPr>
                    <w:t>6个机械臂自由度+1个夹爪自由度</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7</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7</w:t>
                  </w:r>
                </w:p>
              </w:tc>
            </w:tr>
            <w:tr w:rsidR="00EA7D1B" w:rsidRPr="00A24AD4" w:rsidTr="008B7D5B">
              <w:tc>
                <w:tcPr>
                  <w:tcW w:w="2023"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水平延展距离</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530mm</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500mm</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512mm</w:t>
                  </w:r>
                </w:p>
              </w:tc>
            </w:tr>
            <w:tr w:rsidR="00EA7D1B" w:rsidRPr="00A24AD4" w:rsidTr="008B7D5B">
              <w:tc>
                <w:tcPr>
                  <w:tcW w:w="2023"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工作负载</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1kg</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1kg</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1kg</w:t>
                  </w:r>
                </w:p>
              </w:tc>
            </w:tr>
            <w:tr w:rsidR="00EA7D1B" w:rsidRPr="00A24AD4" w:rsidTr="008B7D5B">
              <w:tc>
                <w:tcPr>
                  <w:tcW w:w="2023"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重复精度</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1mm</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1mm</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1mm</w:t>
                  </w:r>
                </w:p>
              </w:tc>
            </w:tr>
            <w:tr w:rsidR="00EA7D1B" w:rsidRPr="00A24AD4" w:rsidTr="008B7D5B">
              <w:tc>
                <w:tcPr>
                  <w:tcW w:w="2023"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软件平台</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ROS，Linux</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ROS，Linux</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ROS，Linux</w:t>
                  </w:r>
                </w:p>
              </w:tc>
            </w:tr>
          </w:tbl>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移动机器人教学实验平台</w:t>
            </w:r>
          </w:p>
          <w:tbl>
            <w:tblPr>
              <w:tblStyle w:val="TableGrid"/>
              <w:tblW w:w="0" w:type="auto"/>
              <w:tblLayout w:type="fixed"/>
              <w:tblLook w:val="04A0" w:firstRow="1" w:lastRow="0" w:firstColumn="1" w:lastColumn="0" w:noHBand="0" w:noVBand="1"/>
            </w:tblPr>
            <w:tblGrid>
              <w:gridCol w:w="2295"/>
              <w:gridCol w:w="1752"/>
              <w:gridCol w:w="2024"/>
              <w:gridCol w:w="2024"/>
            </w:tblGrid>
            <w:tr w:rsidR="00EA7D1B" w:rsidRPr="00A24AD4" w:rsidTr="00C44E9B">
              <w:tc>
                <w:tcPr>
                  <w:tcW w:w="2295"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品牌</w:t>
                  </w:r>
                </w:p>
              </w:tc>
              <w:tc>
                <w:tcPr>
                  <w:tcW w:w="1752"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众为创造</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天问</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方源智能</w:t>
                  </w:r>
                </w:p>
              </w:tc>
            </w:tr>
            <w:tr w:rsidR="00EA7D1B" w:rsidRPr="00A24AD4" w:rsidTr="00C44E9B">
              <w:tc>
                <w:tcPr>
                  <w:tcW w:w="2295"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型号</w:t>
                  </w:r>
                </w:p>
              </w:tc>
              <w:tc>
                <w:tcPr>
                  <w:tcW w:w="1752"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SRobot720</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ROBO-UR3</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RV-ROS</w:t>
                  </w:r>
                </w:p>
              </w:tc>
            </w:tr>
            <w:tr w:rsidR="00EA7D1B" w:rsidRPr="00A24AD4" w:rsidTr="00C44E9B">
              <w:tc>
                <w:tcPr>
                  <w:tcW w:w="2295"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参考价格</w:t>
                  </w:r>
                </w:p>
              </w:tc>
              <w:tc>
                <w:tcPr>
                  <w:tcW w:w="1752"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66500</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66950</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66700</w:t>
                  </w:r>
                </w:p>
              </w:tc>
            </w:tr>
            <w:tr w:rsidR="00EA7D1B" w:rsidRPr="00A24AD4" w:rsidTr="00C44E9B">
              <w:tc>
                <w:tcPr>
                  <w:tcW w:w="2295" w:type="dxa"/>
                </w:tcPr>
                <w:p w:rsidR="00EA7D1B" w:rsidRPr="00A24AD4" w:rsidRDefault="00EA7D1B" w:rsidP="00A24AD4">
                  <w:pPr>
                    <w:spacing w:before="120"/>
                    <w:rPr>
                      <w:rFonts w:ascii="仿宋" w:eastAsia="仿宋" w:hAnsi="仿宋"/>
                      <w:kern w:val="0"/>
                      <w:sz w:val="24"/>
                      <w:szCs w:val="24"/>
                    </w:rPr>
                  </w:pPr>
                  <w:r w:rsidRPr="00A24AD4">
                    <w:rPr>
                      <w:rFonts w:ascii="仿宋" w:eastAsia="仿宋" w:hAnsi="仿宋" w:hint="eastAsia"/>
                      <w:kern w:val="0"/>
                      <w:sz w:val="24"/>
                      <w:szCs w:val="24"/>
                    </w:rPr>
                    <w:lastRenderedPageBreak/>
                    <w:t>最大移动速度</w:t>
                  </w:r>
                </w:p>
              </w:tc>
              <w:tc>
                <w:tcPr>
                  <w:tcW w:w="1752"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0.3m/s</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0.3m/s</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0.3m/s</w:t>
                  </w:r>
                </w:p>
              </w:tc>
            </w:tr>
            <w:tr w:rsidR="00EA7D1B" w:rsidRPr="00A24AD4" w:rsidTr="00C44E9B">
              <w:tc>
                <w:tcPr>
                  <w:tcW w:w="2295" w:type="dxa"/>
                </w:tcPr>
                <w:p w:rsidR="00EA7D1B" w:rsidRPr="00A24AD4" w:rsidRDefault="00EA7D1B" w:rsidP="00A24AD4">
                  <w:pPr>
                    <w:spacing w:before="120"/>
                    <w:rPr>
                      <w:rFonts w:ascii="仿宋" w:eastAsia="仿宋" w:hAnsi="仿宋"/>
                      <w:kern w:val="0"/>
                      <w:sz w:val="24"/>
                      <w:szCs w:val="24"/>
                    </w:rPr>
                  </w:pPr>
                  <w:r w:rsidRPr="00A24AD4">
                    <w:rPr>
                      <w:rFonts w:ascii="仿宋" w:eastAsia="仿宋" w:hAnsi="仿宋" w:hint="eastAsia"/>
                      <w:kern w:val="0"/>
                      <w:sz w:val="24"/>
                      <w:szCs w:val="24"/>
                    </w:rPr>
                    <w:t>LCD触摸显示屏</w:t>
                  </w:r>
                </w:p>
              </w:tc>
              <w:tc>
                <w:tcPr>
                  <w:tcW w:w="1752"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7英寸</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7英寸</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7英寸</w:t>
                  </w:r>
                </w:p>
              </w:tc>
            </w:tr>
            <w:tr w:rsidR="00EA7D1B" w:rsidRPr="00A24AD4" w:rsidTr="00C44E9B">
              <w:tc>
                <w:tcPr>
                  <w:tcW w:w="2295" w:type="dxa"/>
                </w:tcPr>
                <w:p w:rsidR="00EA7D1B" w:rsidRPr="00A24AD4" w:rsidRDefault="00EA7D1B" w:rsidP="00A24AD4">
                  <w:pPr>
                    <w:spacing w:before="120"/>
                    <w:rPr>
                      <w:rFonts w:ascii="仿宋" w:eastAsia="仿宋" w:hAnsi="仿宋"/>
                      <w:kern w:val="0"/>
                      <w:sz w:val="24"/>
                      <w:szCs w:val="24"/>
                    </w:rPr>
                  </w:pPr>
                  <w:r w:rsidRPr="00A24AD4">
                    <w:rPr>
                      <w:rFonts w:ascii="仿宋" w:eastAsia="仿宋" w:hAnsi="仿宋" w:hint="eastAsia"/>
                      <w:kern w:val="0"/>
                      <w:sz w:val="24"/>
                      <w:szCs w:val="24"/>
                    </w:rPr>
                    <w:t>机械臂自由度</w:t>
                  </w:r>
                </w:p>
              </w:tc>
              <w:tc>
                <w:tcPr>
                  <w:tcW w:w="1752"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4</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4</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4</w:t>
                  </w:r>
                </w:p>
              </w:tc>
            </w:tr>
            <w:tr w:rsidR="00EA7D1B" w:rsidRPr="00A24AD4" w:rsidTr="00C44E9B">
              <w:tc>
                <w:tcPr>
                  <w:tcW w:w="2295" w:type="dxa"/>
                </w:tcPr>
                <w:p w:rsidR="00EA7D1B" w:rsidRPr="00A24AD4" w:rsidRDefault="00EA7D1B" w:rsidP="00A24AD4">
                  <w:pPr>
                    <w:spacing w:before="120"/>
                    <w:rPr>
                      <w:rFonts w:ascii="仿宋" w:eastAsia="仿宋" w:hAnsi="仿宋"/>
                      <w:kern w:val="0"/>
                      <w:sz w:val="24"/>
                      <w:szCs w:val="24"/>
                    </w:rPr>
                  </w:pPr>
                  <w:r w:rsidRPr="00A24AD4">
                    <w:rPr>
                      <w:rFonts w:ascii="仿宋" w:eastAsia="仿宋" w:hAnsi="仿宋" w:hint="eastAsia"/>
                      <w:kern w:val="0"/>
                      <w:sz w:val="24"/>
                      <w:szCs w:val="24"/>
                    </w:rPr>
                    <w:t>机械臂负载</w:t>
                  </w:r>
                </w:p>
              </w:tc>
              <w:tc>
                <w:tcPr>
                  <w:tcW w:w="1752"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500g</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500g</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500g</w:t>
                  </w:r>
                </w:p>
              </w:tc>
            </w:tr>
            <w:tr w:rsidR="00EA7D1B" w:rsidRPr="00A24AD4" w:rsidTr="00C44E9B">
              <w:tc>
                <w:tcPr>
                  <w:tcW w:w="2295" w:type="dxa"/>
                </w:tcPr>
                <w:p w:rsidR="00EA7D1B" w:rsidRPr="00A24AD4" w:rsidRDefault="00EA7D1B" w:rsidP="00A24AD4">
                  <w:pPr>
                    <w:spacing w:before="120"/>
                    <w:rPr>
                      <w:rFonts w:ascii="仿宋" w:eastAsia="仿宋" w:hAnsi="仿宋"/>
                      <w:kern w:val="0"/>
                      <w:sz w:val="24"/>
                      <w:szCs w:val="24"/>
                    </w:rPr>
                  </w:pPr>
                  <w:r w:rsidRPr="00A24AD4">
                    <w:rPr>
                      <w:rFonts w:ascii="仿宋" w:eastAsia="仿宋" w:hAnsi="仿宋" w:hint="eastAsia"/>
                      <w:kern w:val="0"/>
                      <w:sz w:val="24"/>
                      <w:szCs w:val="24"/>
                    </w:rPr>
                    <w:t>三维视觉深度摄像头最大视觉深度</w:t>
                  </w:r>
                </w:p>
              </w:tc>
              <w:tc>
                <w:tcPr>
                  <w:tcW w:w="1752"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8m</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8m</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8m</w:t>
                  </w:r>
                </w:p>
              </w:tc>
            </w:tr>
            <w:tr w:rsidR="00EA7D1B" w:rsidRPr="00A24AD4" w:rsidTr="00C44E9B">
              <w:tc>
                <w:tcPr>
                  <w:tcW w:w="2295" w:type="dxa"/>
                </w:tcPr>
                <w:p w:rsidR="00EA7D1B" w:rsidRPr="00A24AD4" w:rsidRDefault="00EA7D1B" w:rsidP="00A24AD4">
                  <w:pPr>
                    <w:spacing w:before="120"/>
                    <w:rPr>
                      <w:rFonts w:ascii="仿宋" w:eastAsia="仿宋" w:hAnsi="仿宋"/>
                      <w:kern w:val="0"/>
                      <w:sz w:val="24"/>
                      <w:szCs w:val="24"/>
                    </w:rPr>
                  </w:pPr>
                  <w:r w:rsidRPr="00A24AD4">
                    <w:rPr>
                      <w:rFonts w:ascii="仿宋" w:eastAsia="仿宋" w:hAnsi="仿宋" w:hint="eastAsia"/>
                      <w:kern w:val="0"/>
                      <w:sz w:val="24"/>
                      <w:szCs w:val="24"/>
                    </w:rPr>
                    <w:t>激光雷达传感器最大测量距离</w:t>
                  </w:r>
                </w:p>
              </w:tc>
              <w:tc>
                <w:tcPr>
                  <w:tcW w:w="1752"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16m</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16m</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16m</w:t>
                  </w:r>
                </w:p>
              </w:tc>
            </w:tr>
            <w:tr w:rsidR="00EA7D1B" w:rsidRPr="00A24AD4" w:rsidTr="00C44E9B">
              <w:tc>
                <w:tcPr>
                  <w:tcW w:w="2295" w:type="dxa"/>
                </w:tcPr>
                <w:p w:rsidR="00EA7D1B" w:rsidRPr="00A24AD4" w:rsidRDefault="00EA7D1B" w:rsidP="00A24AD4">
                  <w:pPr>
                    <w:spacing w:before="120"/>
                    <w:rPr>
                      <w:rFonts w:ascii="仿宋" w:eastAsia="仿宋" w:hAnsi="仿宋"/>
                      <w:kern w:val="0"/>
                      <w:sz w:val="24"/>
                      <w:szCs w:val="24"/>
                    </w:rPr>
                  </w:pPr>
                  <w:r w:rsidRPr="00A24AD4">
                    <w:rPr>
                      <w:rFonts w:ascii="仿宋" w:eastAsia="仿宋" w:hAnsi="仿宋" w:hint="eastAsia"/>
                      <w:kern w:val="0"/>
                      <w:sz w:val="24"/>
                      <w:szCs w:val="24"/>
                    </w:rPr>
                    <w:t>机器人主控系统内存</w:t>
                  </w:r>
                </w:p>
              </w:tc>
              <w:tc>
                <w:tcPr>
                  <w:tcW w:w="1752"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4GB</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4GB</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4GB</w:t>
                  </w:r>
                </w:p>
              </w:tc>
            </w:tr>
            <w:tr w:rsidR="00EA7D1B" w:rsidRPr="00A24AD4" w:rsidTr="00C44E9B">
              <w:tc>
                <w:tcPr>
                  <w:tcW w:w="2295" w:type="dxa"/>
                </w:tcPr>
                <w:p w:rsidR="00EA7D1B" w:rsidRPr="00A24AD4" w:rsidRDefault="00EA7D1B" w:rsidP="00A24AD4">
                  <w:pPr>
                    <w:spacing w:before="120"/>
                    <w:rPr>
                      <w:rFonts w:ascii="仿宋" w:eastAsia="仿宋" w:hAnsi="仿宋"/>
                      <w:kern w:val="0"/>
                      <w:sz w:val="24"/>
                      <w:szCs w:val="24"/>
                    </w:rPr>
                  </w:pPr>
                  <w:r w:rsidRPr="00A24AD4">
                    <w:rPr>
                      <w:rFonts w:ascii="仿宋" w:eastAsia="仿宋" w:hAnsi="仿宋" w:hint="eastAsia"/>
                      <w:kern w:val="0"/>
                      <w:sz w:val="24"/>
                      <w:szCs w:val="24"/>
                    </w:rPr>
                    <w:t>移动机器人功能</w:t>
                  </w:r>
                </w:p>
              </w:tc>
              <w:tc>
                <w:tcPr>
                  <w:tcW w:w="1752" w:type="dxa"/>
                </w:tcPr>
                <w:p w:rsidR="00EA7D1B" w:rsidRPr="00A24AD4" w:rsidRDefault="00EA7D1B" w:rsidP="00C44E9B">
                  <w:pPr>
                    <w:spacing w:before="120"/>
                    <w:rPr>
                      <w:rFonts w:ascii="仿宋" w:eastAsia="仿宋" w:hAnsi="仿宋"/>
                      <w:kern w:val="0"/>
                      <w:sz w:val="24"/>
                      <w:szCs w:val="24"/>
                    </w:rPr>
                  </w:pPr>
                  <w:r w:rsidRPr="00A24AD4">
                    <w:rPr>
                      <w:rFonts w:ascii="仿宋" w:eastAsia="仿宋" w:hAnsi="仿宋" w:hint="eastAsia"/>
                      <w:kern w:val="0"/>
                      <w:sz w:val="24"/>
                      <w:szCs w:val="24"/>
                    </w:rPr>
                    <w:t>支持机械臂视觉识别抓取、3D建图与导航</w:t>
                  </w:r>
                </w:p>
              </w:tc>
              <w:tc>
                <w:tcPr>
                  <w:tcW w:w="2024" w:type="dxa"/>
                </w:tcPr>
                <w:p w:rsidR="00EA7D1B" w:rsidRPr="00A24AD4" w:rsidRDefault="00EA7D1B" w:rsidP="00C44E9B">
                  <w:pPr>
                    <w:spacing w:before="120"/>
                    <w:rPr>
                      <w:rFonts w:ascii="仿宋" w:eastAsia="仿宋" w:hAnsi="仿宋"/>
                      <w:kern w:val="0"/>
                      <w:sz w:val="24"/>
                      <w:szCs w:val="24"/>
                    </w:rPr>
                  </w:pPr>
                  <w:r w:rsidRPr="00A24AD4">
                    <w:rPr>
                      <w:rFonts w:ascii="仿宋" w:eastAsia="仿宋" w:hAnsi="仿宋" w:hint="eastAsia"/>
                      <w:kern w:val="0"/>
                      <w:sz w:val="24"/>
                      <w:szCs w:val="24"/>
                    </w:rPr>
                    <w:t>支持机械臂视觉识别抓取、3D建图与导航</w:t>
                  </w:r>
                </w:p>
              </w:tc>
              <w:tc>
                <w:tcPr>
                  <w:tcW w:w="2024" w:type="dxa"/>
                </w:tcPr>
                <w:p w:rsidR="00EA7D1B" w:rsidRPr="00A24AD4" w:rsidRDefault="00EA7D1B" w:rsidP="00C44E9B">
                  <w:pPr>
                    <w:spacing w:before="120"/>
                    <w:rPr>
                      <w:rFonts w:ascii="仿宋" w:eastAsia="仿宋" w:hAnsi="仿宋"/>
                      <w:kern w:val="0"/>
                      <w:sz w:val="24"/>
                      <w:szCs w:val="24"/>
                    </w:rPr>
                  </w:pPr>
                  <w:r w:rsidRPr="00A24AD4">
                    <w:rPr>
                      <w:rFonts w:ascii="仿宋" w:eastAsia="仿宋" w:hAnsi="仿宋" w:hint="eastAsia"/>
                      <w:kern w:val="0"/>
                      <w:sz w:val="24"/>
                      <w:szCs w:val="24"/>
                    </w:rPr>
                    <w:t>支持机械臂视觉识别抓取、3D建图与导航</w:t>
                  </w:r>
                </w:p>
              </w:tc>
            </w:tr>
            <w:tr w:rsidR="00EA7D1B" w:rsidRPr="00A24AD4" w:rsidTr="00C44E9B">
              <w:tc>
                <w:tcPr>
                  <w:tcW w:w="2295" w:type="dxa"/>
                </w:tcPr>
                <w:p w:rsidR="00EA7D1B" w:rsidRPr="00A24AD4" w:rsidRDefault="00EA7D1B" w:rsidP="00A24AD4">
                  <w:pPr>
                    <w:spacing w:before="120"/>
                    <w:ind w:firstLineChars="200" w:firstLine="480"/>
                    <w:rPr>
                      <w:rFonts w:ascii="仿宋" w:eastAsia="仿宋" w:hAnsi="仿宋"/>
                      <w:kern w:val="0"/>
                      <w:sz w:val="24"/>
                      <w:szCs w:val="24"/>
                    </w:rPr>
                  </w:pPr>
                </w:p>
              </w:tc>
              <w:tc>
                <w:tcPr>
                  <w:tcW w:w="1752" w:type="dxa"/>
                </w:tcPr>
                <w:p w:rsidR="00EA7D1B" w:rsidRPr="00A24AD4" w:rsidRDefault="00EA7D1B" w:rsidP="00A24AD4">
                  <w:pPr>
                    <w:spacing w:before="120"/>
                    <w:ind w:firstLineChars="200" w:firstLine="480"/>
                    <w:rPr>
                      <w:rFonts w:ascii="仿宋" w:eastAsia="仿宋" w:hAnsi="仿宋"/>
                      <w:kern w:val="0"/>
                      <w:sz w:val="24"/>
                      <w:szCs w:val="24"/>
                    </w:rPr>
                  </w:pP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p>
              </w:tc>
            </w:tr>
          </w:tbl>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可移动实验台</w:t>
            </w:r>
          </w:p>
          <w:tbl>
            <w:tblPr>
              <w:tblStyle w:val="TableGrid"/>
              <w:tblW w:w="0" w:type="auto"/>
              <w:tblLayout w:type="fixed"/>
              <w:tblLook w:val="04A0" w:firstRow="1" w:lastRow="0" w:firstColumn="1" w:lastColumn="0" w:noHBand="0" w:noVBand="1"/>
            </w:tblPr>
            <w:tblGrid>
              <w:gridCol w:w="2023"/>
              <w:gridCol w:w="2024"/>
              <w:gridCol w:w="2024"/>
              <w:gridCol w:w="2024"/>
            </w:tblGrid>
            <w:tr w:rsidR="00EA7D1B" w:rsidRPr="00A24AD4" w:rsidTr="008B7D5B">
              <w:tc>
                <w:tcPr>
                  <w:tcW w:w="2023"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品牌</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众为创造</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天问</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方源智能</w:t>
                  </w:r>
                </w:p>
              </w:tc>
            </w:tr>
            <w:tr w:rsidR="00EA7D1B" w:rsidRPr="00A24AD4" w:rsidTr="008B7D5B">
              <w:tc>
                <w:tcPr>
                  <w:tcW w:w="2023"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参考价格</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5900</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6000</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5950</w:t>
                  </w:r>
                </w:p>
              </w:tc>
            </w:tr>
            <w:tr w:rsidR="00EA7D1B" w:rsidRPr="00A24AD4" w:rsidTr="008B7D5B">
              <w:tc>
                <w:tcPr>
                  <w:tcW w:w="2023"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尺寸</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1500mm*750mm*850mm(长宽高)</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1500mm*750mm*850mm(长宽高)</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1500mm*750mm*850mm(长宽高)</w:t>
                  </w:r>
                </w:p>
              </w:tc>
            </w:tr>
            <w:tr w:rsidR="00EA7D1B" w:rsidRPr="00A24AD4" w:rsidTr="008B7D5B">
              <w:tc>
                <w:tcPr>
                  <w:tcW w:w="2023"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材质</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全钢结构，台面板采用防静电物理板，厚度不小于16mm</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全钢结构，台面板采用防静电物理板，厚度不小于16mm</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全钢结构，台面板采用防静电物理板，厚度不小于16mm</w:t>
                  </w:r>
                </w:p>
              </w:tc>
            </w:tr>
            <w:tr w:rsidR="00EA7D1B" w:rsidRPr="00A24AD4" w:rsidTr="008B7D5B">
              <w:tc>
                <w:tcPr>
                  <w:tcW w:w="2023"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配套</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2个带万向活动轮座椅</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2个带万向活动轮座椅</w:t>
                  </w:r>
                </w:p>
              </w:tc>
              <w:tc>
                <w:tcPr>
                  <w:tcW w:w="2024" w:type="dxa"/>
                </w:tcPr>
                <w:p w:rsidR="00EA7D1B" w:rsidRPr="00A24AD4" w:rsidRDefault="00EA7D1B" w:rsidP="00A24AD4">
                  <w:pPr>
                    <w:spacing w:before="120"/>
                    <w:ind w:firstLineChars="200" w:firstLine="480"/>
                    <w:rPr>
                      <w:rFonts w:ascii="仿宋" w:eastAsia="仿宋" w:hAnsi="仿宋"/>
                      <w:kern w:val="0"/>
                      <w:sz w:val="24"/>
                      <w:szCs w:val="24"/>
                    </w:rPr>
                  </w:pPr>
                  <w:r w:rsidRPr="00A24AD4">
                    <w:rPr>
                      <w:rFonts w:ascii="仿宋" w:eastAsia="仿宋" w:hAnsi="仿宋" w:hint="eastAsia"/>
                      <w:kern w:val="0"/>
                      <w:sz w:val="24"/>
                      <w:szCs w:val="24"/>
                    </w:rPr>
                    <w:t>2个带万向活动轮座椅</w:t>
                  </w:r>
                </w:p>
              </w:tc>
            </w:tr>
          </w:tbl>
          <w:p w:rsidR="00EA7D1B" w:rsidRDefault="00EA7D1B" w:rsidP="00EA7D1B">
            <w:pPr>
              <w:ind w:left="360" w:firstLineChars="50" w:firstLine="120"/>
              <w:rPr>
                <w:rFonts w:ascii="仿宋" w:eastAsia="仿宋" w:hAnsi="仿宋"/>
                <w:b/>
                <w:kern w:val="0"/>
                <w:sz w:val="24"/>
                <w:szCs w:val="24"/>
              </w:rPr>
            </w:pPr>
          </w:p>
          <w:p w:rsidR="00EA7D1B" w:rsidRDefault="00EA7D1B" w:rsidP="00EA7D1B">
            <w:pPr>
              <w:rPr>
                <w:rFonts w:ascii="仿宋" w:eastAsia="仿宋" w:hAnsi="仿宋"/>
                <w:kern w:val="0"/>
                <w:sz w:val="22"/>
                <w:szCs w:val="20"/>
              </w:rPr>
            </w:pPr>
          </w:p>
        </w:tc>
      </w:tr>
    </w:tbl>
    <w:p w:rsidR="001351DD" w:rsidRPr="00CE711C" w:rsidRDefault="001351DD">
      <w:pPr>
        <w:rPr>
          <w:rFonts w:ascii="仿宋" w:eastAsia="仿宋" w:hAnsi="仿宋"/>
        </w:rPr>
      </w:pPr>
      <w:r w:rsidRPr="00CE711C">
        <w:rPr>
          <w:rFonts w:ascii="仿宋" w:eastAsia="仿宋" w:hAnsi="仿宋"/>
        </w:rPr>
        <w:lastRenderedPageBreak/>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89"/>
      </w:tblGrid>
      <w:tr w:rsidR="00806737" w:rsidRPr="00CE711C">
        <w:trPr>
          <w:trHeight w:val="620"/>
        </w:trPr>
        <w:tc>
          <w:tcPr>
            <w:tcW w:w="8389" w:type="dxa"/>
          </w:tcPr>
          <w:p w:rsidR="00806737" w:rsidRPr="00CE711C" w:rsidRDefault="00806737" w:rsidP="00806737">
            <w:pPr>
              <w:spacing w:before="120" w:after="120"/>
              <w:rPr>
                <w:rFonts w:ascii="仿宋" w:eastAsia="仿宋" w:hAnsi="仿宋"/>
                <w:b/>
                <w:sz w:val="24"/>
                <w:szCs w:val="24"/>
              </w:rPr>
            </w:pPr>
            <w:r w:rsidRPr="00CE711C">
              <w:rPr>
                <w:rFonts w:ascii="仿宋" w:eastAsia="仿宋" w:hAnsi="仿宋" w:hint="eastAsia"/>
                <w:b/>
                <w:sz w:val="24"/>
                <w:szCs w:val="24"/>
              </w:rPr>
              <w:lastRenderedPageBreak/>
              <w:t>七、配套条件落实情况</w:t>
            </w:r>
          </w:p>
          <w:p w:rsidR="003A5605" w:rsidRPr="00F643D1" w:rsidRDefault="003A5605" w:rsidP="003A5605">
            <w:pPr>
              <w:ind w:firstLineChars="200" w:firstLine="482"/>
              <w:rPr>
                <w:rFonts w:ascii="仿宋" w:eastAsia="仿宋" w:hAnsi="仿宋"/>
                <w:kern w:val="0"/>
                <w:sz w:val="24"/>
                <w:szCs w:val="24"/>
              </w:rPr>
            </w:pPr>
            <w:r w:rsidRPr="00F643D1">
              <w:rPr>
                <w:rFonts w:ascii="仿宋" w:eastAsia="仿宋" w:hAnsi="仿宋" w:hint="eastAsia"/>
                <w:b/>
                <w:kern w:val="0"/>
                <w:sz w:val="24"/>
                <w:szCs w:val="24"/>
              </w:rPr>
              <w:t>主要配套条件落实情况</w:t>
            </w:r>
            <w:r w:rsidRPr="00F643D1">
              <w:rPr>
                <w:rFonts w:ascii="仿宋" w:eastAsia="仿宋" w:hAnsi="仿宋" w:hint="eastAsia"/>
                <w:kern w:val="0"/>
                <w:sz w:val="24"/>
                <w:szCs w:val="24"/>
              </w:rPr>
              <w:t>（明确具体的设备安装和使用场地、配套设施落实情况、</w:t>
            </w:r>
            <w:r w:rsidRPr="00F643D1">
              <w:rPr>
                <w:rFonts w:ascii="仿宋" w:eastAsia="仿宋" w:hAnsi="仿宋"/>
                <w:kern w:val="0"/>
                <w:sz w:val="24"/>
                <w:szCs w:val="24"/>
              </w:rPr>
              <w:t>特殊的使用环境要求，水、电、防磁、防震、机房等</w:t>
            </w:r>
            <w:r w:rsidRPr="00F643D1">
              <w:rPr>
                <w:rFonts w:ascii="仿宋" w:eastAsia="仿宋" w:hAnsi="仿宋" w:hint="eastAsia"/>
                <w:kern w:val="0"/>
                <w:sz w:val="24"/>
                <w:szCs w:val="24"/>
              </w:rPr>
              <w:t>其他</w:t>
            </w:r>
            <w:r w:rsidRPr="00F643D1">
              <w:rPr>
                <w:rFonts w:ascii="仿宋" w:eastAsia="仿宋" w:hAnsi="仿宋"/>
                <w:kern w:val="0"/>
                <w:sz w:val="24"/>
                <w:szCs w:val="24"/>
              </w:rPr>
              <w:t>的配套要求，</w:t>
            </w:r>
            <w:r w:rsidRPr="00F643D1">
              <w:rPr>
                <w:rFonts w:ascii="仿宋" w:eastAsia="仿宋" w:hAnsi="仿宋" w:hint="eastAsia"/>
                <w:kern w:val="0"/>
                <w:sz w:val="24"/>
                <w:szCs w:val="24"/>
              </w:rPr>
              <w:t>是否有承重问题等。）</w:t>
            </w:r>
          </w:p>
          <w:p w:rsidR="003A5605" w:rsidRPr="00F643D1" w:rsidRDefault="003A5605" w:rsidP="003A5605">
            <w:pPr>
              <w:spacing w:before="120"/>
              <w:ind w:firstLineChars="200" w:firstLine="480"/>
              <w:rPr>
                <w:rFonts w:ascii="仿宋" w:eastAsia="仿宋" w:hAnsi="仿宋"/>
                <w:kern w:val="0"/>
                <w:sz w:val="24"/>
                <w:szCs w:val="24"/>
              </w:rPr>
            </w:pPr>
            <w:r w:rsidRPr="00F643D1">
              <w:rPr>
                <w:rFonts w:ascii="仿宋" w:eastAsia="仿宋" w:hAnsi="仿宋"/>
                <w:kern w:val="0"/>
                <w:sz w:val="24"/>
                <w:szCs w:val="24"/>
              </w:rPr>
              <w:t>设备拟安装于实验楼RA317，实验室装修已包括足够的电力供应、空调和湿度控制设施等，可保证设备能稳定良好运行。不涉及废物排放。</w:t>
            </w:r>
          </w:p>
          <w:p w:rsidR="003A5605" w:rsidRPr="00F643D1" w:rsidRDefault="003A5605" w:rsidP="003A5605">
            <w:pPr>
              <w:spacing w:before="120"/>
              <w:ind w:firstLineChars="200" w:firstLine="482"/>
              <w:rPr>
                <w:rFonts w:ascii="仿宋" w:eastAsia="仿宋" w:hAnsi="仿宋"/>
                <w:kern w:val="0"/>
                <w:sz w:val="24"/>
                <w:szCs w:val="24"/>
              </w:rPr>
            </w:pPr>
            <w:r w:rsidRPr="00F643D1">
              <w:rPr>
                <w:rFonts w:ascii="仿宋" w:eastAsia="仿宋" w:hAnsi="仿宋" w:hint="eastAsia"/>
                <w:b/>
                <w:kern w:val="0"/>
                <w:sz w:val="24"/>
                <w:szCs w:val="24"/>
              </w:rPr>
              <w:t>设备管理或操作人员、设备物资购置和使用许可证等的落实情况：</w:t>
            </w:r>
            <w:r w:rsidRPr="00F643D1">
              <w:rPr>
                <w:rFonts w:ascii="仿宋" w:eastAsia="仿宋" w:hAnsi="仿宋" w:hint="eastAsia"/>
                <w:kern w:val="0"/>
                <w:sz w:val="24"/>
                <w:szCs w:val="24"/>
              </w:rPr>
              <w:t>（应明确设备具体的管理人员或团队，以及后续维修维护经费的支出渠道等。若是特种设备需取得相应的特种设备的使用许可证书；）</w:t>
            </w:r>
          </w:p>
          <w:p w:rsidR="003A5605" w:rsidRPr="00F643D1" w:rsidRDefault="003A5605" w:rsidP="003A5605">
            <w:pPr>
              <w:spacing w:before="120"/>
              <w:ind w:firstLineChars="200" w:firstLine="480"/>
              <w:rPr>
                <w:rFonts w:ascii="仿宋" w:eastAsia="仿宋" w:hAnsi="仿宋"/>
                <w:kern w:val="0"/>
                <w:sz w:val="24"/>
                <w:szCs w:val="24"/>
              </w:rPr>
            </w:pPr>
            <w:r w:rsidRPr="00F643D1">
              <w:rPr>
                <w:rFonts w:ascii="仿宋" w:eastAsia="仿宋" w:hAnsi="仿宋"/>
                <w:kern w:val="0"/>
                <w:sz w:val="24"/>
                <w:szCs w:val="24"/>
              </w:rPr>
              <w:t>设备运行维护将由理工学院负责，管理人员为计算机工程方向林天麟教授和理工学院dry lab实验室团队。由于是低功率设备，设备运行开支无需单列；维护由大学经费支出。</w:t>
            </w:r>
          </w:p>
          <w:p w:rsidR="003A5605" w:rsidRPr="00F643D1" w:rsidRDefault="003A5605" w:rsidP="003A5605">
            <w:pPr>
              <w:spacing w:before="120"/>
              <w:ind w:firstLineChars="200" w:firstLine="482"/>
              <w:rPr>
                <w:rFonts w:ascii="仿宋" w:eastAsia="仿宋" w:hAnsi="仿宋"/>
                <w:kern w:val="0"/>
                <w:sz w:val="24"/>
                <w:szCs w:val="24"/>
              </w:rPr>
            </w:pPr>
            <w:r w:rsidRPr="00F643D1">
              <w:rPr>
                <w:rFonts w:ascii="仿宋" w:eastAsia="仿宋" w:hAnsi="仿宋" w:hint="eastAsia"/>
                <w:b/>
                <w:kern w:val="0"/>
                <w:sz w:val="24"/>
                <w:szCs w:val="24"/>
              </w:rPr>
              <w:t>安全风险防护措施落实情况：</w:t>
            </w:r>
            <w:r w:rsidRPr="00F643D1">
              <w:rPr>
                <w:rFonts w:ascii="仿宋" w:eastAsia="仿宋" w:hAnsi="仿宋" w:hint="eastAsia"/>
                <w:kern w:val="0"/>
                <w:sz w:val="24"/>
                <w:szCs w:val="24"/>
              </w:rPr>
              <w:t>（涉及安全风险的填写，涉及辐射安全、生物安全的按规定做环境安全风险评价；</w:t>
            </w:r>
            <w:r w:rsidRPr="00F643D1">
              <w:rPr>
                <w:rFonts w:ascii="仿宋" w:eastAsia="仿宋" w:hAnsi="仿宋"/>
                <w:kern w:val="0"/>
                <w:sz w:val="24"/>
                <w:szCs w:val="24"/>
              </w:rPr>
              <w:t>是否涉及污染物、废弃物排放</w:t>
            </w:r>
            <w:r w:rsidRPr="00F643D1">
              <w:rPr>
                <w:rFonts w:ascii="仿宋" w:eastAsia="仿宋" w:hAnsi="仿宋" w:hint="eastAsia"/>
                <w:kern w:val="0"/>
                <w:sz w:val="24"/>
                <w:szCs w:val="24"/>
              </w:rPr>
              <w:t>、危险品和易燃易爆等危险因素；</w:t>
            </w:r>
            <w:r w:rsidRPr="00F643D1">
              <w:rPr>
                <w:rFonts w:ascii="仿宋" w:eastAsia="仿宋" w:hAnsi="仿宋"/>
                <w:kern w:val="0"/>
                <w:sz w:val="24"/>
                <w:szCs w:val="24"/>
              </w:rPr>
              <w:t>如涉及则应提出计划的处理方式</w:t>
            </w:r>
            <w:r w:rsidRPr="00F643D1">
              <w:rPr>
                <w:rFonts w:ascii="仿宋" w:eastAsia="仿宋" w:hAnsi="仿宋" w:hint="eastAsia"/>
                <w:kern w:val="0"/>
                <w:sz w:val="24"/>
                <w:szCs w:val="24"/>
              </w:rPr>
              <w:t>。）</w:t>
            </w:r>
          </w:p>
          <w:p w:rsidR="00806737" w:rsidRPr="00CE711C" w:rsidRDefault="003A5605" w:rsidP="003A5605">
            <w:pPr>
              <w:ind w:firstLineChars="200" w:firstLine="480"/>
              <w:rPr>
                <w:rFonts w:ascii="仿宋" w:eastAsia="仿宋" w:hAnsi="仿宋"/>
                <w:color w:val="000000" w:themeColor="text1"/>
                <w:sz w:val="24"/>
                <w:szCs w:val="24"/>
              </w:rPr>
            </w:pPr>
            <w:r w:rsidRPr="00F643D1">
              <w:rPr>
                <w:rFonts w:ascii="仿宋" w:eastAsia="仿宋" w:hAnsi="仿宋"/>
                <w:kern w:val="0"/>
                <w:sz w:val="24"/>
                <w:szCs w:val="24"/>
              </w:rPr>
              <w:t>不涉及安全风险</w:t>
            </w:r>
          </w:p>
        </w:tc>
      </w:tr>
      <w:tr w:rsidR="00806737" w:rsidRPr="00CE711C">
        <w:trPr>
          <w:trHeight w:val="710"/>
        </w:trPr>
        <w:tc>
          <w:tcPr>
            <w:tcW w:w="8389" w:type="dxa"/>
          </w:tcPr>
          <w:p w:rsidR="00806737" w:rsidRPr="00CE711C" w:rsidRDefault="00806737" w:rsidP="00806737">
            <w:pPr>
              <w:spacing w:before="120" w:after="120"/>
              <w:rPr>
                <w:rFonts w:ascii="仿宋" w:eastAsia="仿宋" w:hAnsi="仿宋"/>
                <w:b/>
                <w:sz w:val="24"/>
                <w:szCs w:val="24"/>
              </w:rPr>
            </w:pPr>
            <w:r w:rsidRPr="00CE711C">
              <w:rPr>
                <w:rFonts w:ascii="仿宋" w:eastAsia="仿宋" w:hAnsi="仿宋" w:hint="eastAsia"/>
                <w:b/>
                <w:sz w:val="24"/>
                <w:szCs w:val="24"/>
              </w:rPr>
              <w:t>八、购置合规性</w:t>
            </w:r>
          </w:p>
          <w:p w:rsidR="00806737" w:rsidRPr="00CE711C" w:rsidRDefault="00806737" w:rsidP="00806737">
            <w:pPr>
              <w:ind w:firstLineChars="200" w:firstLine="480"/>
              <w:rPr>
                <w:rFonts w:ascii="仿宋" w:eastAsia="仿宋" w:hAnsi="仿宋"/>
                <w:sz w:val="24"/>
                <w:szCs w:val="24"/>
              </w:rPr>
            </w:pPr>
            <w:r w:rsidRPr="00CE711C">
              <w:rPr>
                <w:rFonts w:ascii="仿宋" w:eastAsia="仿宋" w:hAnsi="仿宋" w:hint="eastAsia"/>
                <w:sz w:val="24"/>
                <w:szCs w:val="24"/>
              </w:rPr>
              <w:t>（配置是否符合国家及学校规定的配置标准，对属于国家或地方控制采购的设备物资，是否已取得购置许可等。</w:t>
            </w:r>
          </w:p>
          <w:p w:rsidR="00806737" w:rsidRPr="003A5605" w:rsidRDefault="003A5605" w:rsidP="003A5605">
            <w:pPr>
              <w:spacing w:before="120"/>
              <w:ind w:firstLineChars="300" w:firstLine="720"/>
              <w:rPr>
                <w:rFonts w:ascii="仿宋" w:eastAsia="仿宋" w:hAnsi="仿宋" w:hint="eastAsia"/>
                <w:kern w:val="0"/>
                <w:sz w:val="24"/>
                <w:szCs w:val="24"/>
              </w:rPr>
            </w:pPr>
            <w:r w:rsidRPr="00F643D1">
              <w:rPr>
                <w:rFonts w:ascii="仿宋" w:eastAsia="仿宋" w:hAnsi="仿宋"/>
                <w:kern w:val="0"/>
                <w:sz w:val="24"/>
                <w:szCs w:val="24"/>
              </w:rPr>
              <w:t>拟购置产品不属于各级部门控制采购的设备物资；不需要取得特别审批或许可；不涉及危险品、易燃易爆等危险因素；符合国家安全、卫生、环保等强制性规定。</w:t>
            </w:r>
          </w:p>
        </w:tc>
      </w:tr>
      <w:tr w:rsidR="00806737" w:rsidRPr="00CE711C">
        <w:trPr>
          <w:trHeight w:val="710"/>
        </w:trPr>
        <w:tc>
          <w:tcPr>
            <w:tcW w:w="8389" w:type="dxa"/>
          </w:tcPr>
          <w:p w:rsidR="00806737" w:rsidRPr="00CE711C" w:rsidRDefault="00806737" w:rsidP="00806737">
            <w:pPr>
              <w:spacing w:before="120" w:after="120"/>
              <w:rPr>
                <w:rFonts w:ascii="仿宋" w:eastAsia="仿宋" w:hAnsi="仿宋"/>
                <w:b/>
                <w:sz w:val="24"/>
                <w:szCs w:val="24"/>
              </w:rPr>
            </w:pPr>
            <w:r w:rsidRPr="00CE711C">
              <w:rPr>
                <w:rFonts w:ascii="仿宋" w:eastAsia="仿宋" w:hAnsi="仿宋" w:hint="eastAsia"/>
                <w:b/>
                <w:sz w:val="24"/>
                <w:szCs w:val="24"/>
              </w:rPr>
              <w:t>九、共享方案（含校内外）</w:t>
            </w:r>
          </w:p>
          <w:p w:rsidR="00806737" w:rsidRPr="00CE711C" w:rsidRDefault="00806737" w:rsidP="00806737">
            <w:pPr>
              <w:ind w:firstLineChars="200" w:firstLine="480"/>
              <w:rPr>
                <w:rFonts w:ascii="仿宋" w:eastAsia="仿宋" w:hAnsi="仿宋"/>
                <w:b/>
                <w:sz w:val="24"/>
                <w:szCs w:val="24"/>
              </w:rPr>
            </w:pPr>
            <w:r w:rsidRPr="00CE711C">
              <w:rPr>
                <w:rFonts w:ascii="仿宋" w:eastAsia="仿宋" w:hAnsi="仿宋" w:hint="eastAsia"/>
                <w:sz w:val="24"/>
                <w:szCs w:val="24"/>
              </w:rPr>
              <w:t>（根据国家和地方的相关要求，所有设备均应向全校无条件开放共享，单台件≥3</w:t>
            </w:r>
            <w:r w:rsidRPr="00CE711C">
              <w:rPr>
                <w:rFonts w:ascii="仿宋" w:eastAsia="仿宋" w:hAnsi="仿宋"/>
                <w:sz w:val="24"/>
                <w:szCs w:val="24"/>
              </w:rPr>
              <w:t>0</w:t>
            </w:r>
            <w:r w:rsidRPr="00CE711C">
              <w:rPr>
                <w:rFonts w:ascii="仿宋" w:eastAsia="仿宋" w:hAnsi="仿宋" w:hint="eastAsia"/>
                <w:sz w:val="24"/>
                <w:szCs w:val="24"/>
              </w:rPr>
              <w:t>万的设备应按规定向社会开放共享)</w:t>
            </w:r>
          </w:p>
          <w:p w:rsidR="00806737" w:rsidRPr="00664ED7" w:rsidRDefault="00664ED7" w:rsidP="00664ED7">
            <w:pPr>
              <w:spacing w:before="120"/>
              <w:ind w:firstLineChars="300" w:firstLine="720"/>
              <w:rPr>
                <w:rFonts w:ascii="仿宋" w:eastAsia="仿宋" w:hAnsi="仿宋" w:hint="eastAsia"/>
                <w:kern w:val="0"/>
                <w:sz w:val="24"/>
                <w:szCs w:val="24"/>
              </w:rPr>
            </w:pPr>
            <w:r w:rsidRPr="00F643D1">
              <w:rPr>
                <w:rFonts w:ascii="仿宋" w:eastAsia="仿宋" w:hAnsi="仿宋"/>
                <w:kern w:val="0"/>
                <w:sz w:val="24"/>
                <w:szCs w:val="24"/>
              </w:rPr>
              <w:t>拟购设备可实行校内的开放共享，除了上述课程教学使用外，也共享给其他相关机器人课程开放使用，服务内容为机器人教学相关。</w:t>
            </w:r>
          </w:p>
        </w:tc>
      </w:tr>
      <w:tr w:rsidR="00806737" w:rsidRPr="00CE711C" w:rsidTr="00C44E9B">
        <w:trPr>
          <w:trHeight w:val="416"/>
        </w:trPr>
        <w:tc>
          <w:tcPr>
            <w:tcW w:w="8389" w:type="dxa"/>
          </w:tcPr>
          <w:p w:rsidR="00B72654" w:rsidRPr="00CE711C" w:rsidRDefault="00806737" w:rsidP="00CE711C">
            <w:pPr>
              <w:pStyle w:val="Footer"/>
              <w:spacing w:before="120" w:after="120"/>
              <w:rPr>
                <w:rFonts w:ascii="仿宋" w:eastAsia="仿宋" w:hAnsi="仿宋"/>
                <w:b/>
                <w:sz w:val="24"/>
                <w:szCs w:val="24"/>
              </w:rPr>
            </w:pPr>
            <w:r w:rsidRPr="00CE711C">
              <w:rPr>
                <w:rFonts w:ascii="仿宋" w:eastAsia="仿宋" w:hAnsi="仿宋" w:hint="eastAsia"/>
                <w:b/>
                <w:sz w:val="24"/>
                <w:szCs w:val="24"/>
              </w:rPr>
              <w:t>十、专家论证意见</w:t>
            </w:r>
          </w:p>
          <w:p w:rsidR="00B72654" w:rsidRPr="00CE711C" w:rsidRDefault="007813E5" w:rsidP="007813E5">
            <w:pPr>
              <w:spacing w:before="120"/>
              <w:ind w:firstLineChars="200" w:firstLine="480"/>
              <w:jc w:val="left"/>
              <w:rPr>
                <w:rFonts w:ascii="仿宋" w:eastAsia="仿宋" w:hAnsi="仿宋"/>
              </w:rPr>
            </w:pPr>
            <w:r w:rsidRPr="007813E5">
              <w:rPr>
                <w:rFonts w:ascii="仿宋" w:eastAsia="仿宋" w:hAnsi="仿宋" w:hint="eastAsia"/>
                <w:kern w:val="0"/>
                <w:sz w:val="24"/>
                <w:szCs w:val="24"/>
              </w:rPr>
              <w:t>2023年10月26日下午，专家组听取了理工学院项目需求人李佳对“机器人教学实验设备采购项目”购置项目汇报，审阅了相关材料，通过质询和讨论，形成意见如下</w:t>
            </w:r>
            <w:bookmarkStart w:id="5" w:name="_GoBack"/>
            <w:bookmarkEnd w:id="5"/>
            <w:r w:rsidRPr="007813E5">
              <w:rPr>
                <w:rFonts w:ascii="仿宋" w:eastAsia="仿宋" w:hAnsi="仿宋" w:hint="eastAsia"/>
                <w:kern w:val="0"/>
                <w:sz w:val="24"/>
                <w:szCs w:val="24"/>
              </w:rPr>
              <w:t>：</w:t>
            </w:r>
            <w:r w:rsidRPr="007813E5">
              <w:rPr>
                <w:rFonts w:ascii="仿宋" w:eastAsia="仿宋" w:hAnsi="仿宋" w:hint="eastAsia"/>
                <w:kern w:val="0"/>
                <w:sz w:val="24"/>
                <w:szCs w:val="24"/>
              </w:rPr>
              <w:br/>
            </w:r>
            <w:r>
              <w:rPr>
                <w:rFonts w:ascii="仿宋" w:eastAsia="仿宋" w:hAnsi="仿宋" w:hint="eastAsia"/>
                <w:kern w:val="0"/>
                <w:sz w:val="24"/>
                <w:szCs w:val="24"/>
              </w:rPr>
              <w:t xml:space="preserve"> </w:t>
            </w:r>
            <w:r>
              <w:rPr>
                <w:rFonts w:ascii="仿宋" w:eastAsia="仿宋" w:hAnsi="仿宋"/>
                <w:kern w:val="0"/>
                <w:sz w:val="24"/>
                <w:szCs w:val="24"/>
              </w:rPr>
              <w:t xml:space="preserve">   </w:t>
            </w:r>
            <w:r w:rsidRPr="007813E5">
              <w:rPr>
                <w:rFonts w:ascii="仿宋" w:eastAsia="仿宋" w:hAnsi="仿宋" w:hint="eastAsia"/>
                <w:kern w:val="0"/>
                <w:sz w:val="24"/>
                <w:szCs w:val="24"/>
              </w:rPr>
              <w:t>本次购置是为机器人教学实验室新增设备，拟购置的设备配置合理，能够满足用户在《机器人入门》，《机器人学导论》，《ECE4310机器人操作系统与编程》，《AIR6021机器人操作》，《AIR6206 移动机器人》，《CIE6107机器人与智能系统》等课程中的教学使用。该项目用户承诺已落实场地、管理、经费等配套安排，整体购置方案可行。</w:t>
            </w:r>
            <w:r w:rsidRPr="007813E5">
              <w:rPr>
                <w:rFonts w:ascii="仿宋" w:eastAsia="仿宋" w:hAnsi="仿宋" w:hint="eastAsia"/>
                <w:kern w:val="0"/>
                <w:sz w:val="24"/>
                <w:szCs w:val="24"/>
              </w:rPr>
              <w:br/>
            </w:r>
            <w:r>
              <w:rPr>
                <w:rFonts w:ascii="仿宋" w:eastAsia="仿宋" w:hAnsi="仿宋" w:hint="eastAsia"/>
                <w:kern w:val="0"/>
                <w:sz w:val="24"/>
                <w:szCs w:val="24"/>
              </w:rPr>
              <w:lastRenderedPageBreak/>
              <w:t xml:space="preserve"> </w:t>
            </w:r>
            <w:r>
              <w:rPr>
                <w:rFonts w:ascii="仿宋" w:eastAsia="仿宋" w:hAnsi="仿宋"/>
                <w:kern w:val="0"/>
                <w:sz w:val="24"/>
                <w:szCs w:val="24"/>
              </w:rPr>
              <w:t xml:space="preserve">   </w:t>
            </w:r>
            <w:r w:rsidRPr="007813E5">
              <w:rPr>
                <w:rFonts w:ascii="仿宋" w:eastAsia="仿宋" w:hAnsi="仿宋" w:hint="eastAsia"/>
                <w:kern w:val="0"/>
                <w:sz w:val="24"/>
                <w:szCs w:val="24"/>
              </w:rPr>
              <w:t>综上，专家组一致同意“机器人教学实验设备采购项目”的采购。</w:t>
            </w:r>
          </w:p>
        </w:tc>
      </w:tr>
    </w:tbl>
    <w:p w:rsidR="00A170BF" w:rsidRPr="00CE711C" w:rsidRDefault="00A170BF">
      <w:pPr>
        <w:rPr>
          <w:rFonts w:ascii="仿宋" w:eastAsia="仿宋" w:hAnsi="仿宋"/>
        </w:rPr>
      </w:pPr>
    </w:p>
    <w:sectPr w:rsidR="00A170BF" w:rsidRPr="00CE711C" w:rsidSect="00B87C12">
      <w:headerReference w:type="default" r:id="rId6"/>
      <w:footerReference w:type="default" r:id="rId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B03AF" w:rsidRDefault="006B03AF">
      <w:r>
        <w:separator/>
      </w:r>
    </w:p>
  </w:endnote>
  <w:endnote w:type="continuationSeparator" w:id="0">
    <w:p w:rsidR="006B03AF" w:rsidRDefault="006B03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3279" w:rsidRPr="00B87C12" w:rsidRDefault="00193279" w:rsidP="00B87C12">
    <w:pPr>
      <w:pStyle w:val="Footer"/>
      <w:jc w:val="center"/>
      <w:rPr>
        <w:caps/>
        <w:noProof/>
        <w:color w:val="000000" w:themeColor="text1"/>
      </w:rPr>
    </w:pPr>
    <w:r w:rsidRPr="00B87C12">
      <w:rPr>
        <w:caps/>
        <w:color w:val="000000" w:themeColor="text1"/>
      </w:rPr>
      <w:fldChar w:fldCharType="begin"/>
    </w:r>
    <w:r w:rsidRPr="00B87C12">
      <w:rPr>
        <w:caps/>
        <w:color w:val="000000" w:themeColor="text1"/>
      </w:rPr>
      <w:instrText xml:space="preserve"> PAGE   \* MERGEFORMAT </w:instrText>
    </w:r>
    <w:r w:rsidRPr="00B87C12">
      <w:rPr>
        <w:caps/>
        <w:color w:val="000000" w:themeColor="text1"/>
      </w:rPr>
      <w:fldChar w:fldCharType="separate"/>
    </w:r>
    <w:r w:rsidR="00C44E9B">
      <w:rPr>
        <w:caps/>
        <w:noProof/>
        <w:color w:val="000000" w:themeColor="text1"/>
      </w:rPr>
      <w:t>11</w:t>
    </w:r>
    <w:r w:rsidRPr="00B87C12">
      <w:rPr>
        <w:caps/>
        <w:noProof/>
        <w:color w:val="000000" w:themeColor="text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B03AF" w:rsidRDefault="006B03AF">
      <w:r>
        <w:separator/>
      </w:r>
    </w:p>
  </w:footnote>
  <w:footnote w:type="continuationSeparator" w:id="0">
    <w:p w:rsidR="006B03AF" w:rsidRDefault="006B03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3279" w:rsidRDefault="00193279">
    <w:pPr>
      <w:pStyle w:val="Header"/>
    </w:pPr>
    <w:r>
      <w:rPr>
        <w:rFonts w:ascii="宋体" w:eastAsia="宋体" w:hAnsi="宋体" w:cs="宋体" w:hint="eastAsia"/>
        <w:noProof/>
        <w:kern w:val="0"/>
        <w:sz w:val="24"/>
        <w:szCs w:val="24"/>
      </w:rPr>
      <w:drawing>
        <wp:inline distT="0" distB="0" distL="0" distR="0">
          <wp:extent cx="2386965" cy="426720"/>
          <wp:effectExtent l="0" t="0" r="0" b="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2386965" cy="42672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hjYTI3Nzk0YzQ4YTNlYmRkNmUzOTk4MGM2MjgxODcifQ=="/>
  </w:docVars>
  <w:rsids>
    <w:rsidRoot w:val="00C57E14"/>
    <w:rsid w:val="00043EAB"/>
    <w:rsid w:val="00075292"/>
    <w:rsid w:val="00084FFA"/>
    <w:rsid w:val="000D134D"/>
    <w:rsid w:val="000D25F3"/>
    <w:rsid w:val="000F42F0"/>
    <w:rsid w:val="00105D61"/>
    <w:rsid w:val="00116170"/>
    <w:rsid w:val="001351DD"/>
    <w:rsid w:val="0015135C"/>
    <w:rsid w:val="00193279"/>
    <w:rsid w:val="001D156D"/>
    <w:rsid w:val="00227ACA"/>
    <w:rsid w:val="00230396"/>
    <w:rsid w:val="002415A3"/>
    <w:rsid w:val="002636A8"/>
    <w:rsid w:val="00271EC4"/>
    <w:rsid w:val="00286E6D"/>
    <w:rsid w:val="002B7B75"/>
    <w:rsid w:val="002C3BAD"/>
    <w:rsid w:val="002E3BF8"/>
    <w:rsid w:val="003774A1"/>
    <w:rsid w:val="003A5605"/>
    <w:rsid w:val="003B711B"/>
    <w:rsid w:val="003C1E3F"/>
    <w:rsid w:val="003D6E7D"/>
    <w:rsid w:val="003E7985"/>
    <w:rsid w:val="00436F05"/>
    <w:rsid w:val="00443393"/>
    <w:rsid w:val="00495463"/>
    <w:rsid w:val="004B2360"/>
    <w:rsid w:val="004D0C52"/>
    <w:rsid w:val="004E3DCC"/>
    <w:rsid w:val="005112E3"/>
    <w:rsid w:val="0058380B"/>
    <w:rsid w:val="005C27FB"/>
    <w:rsid w:val="005F7548"/>
    <w:rsid w:val="00637787"/>
    <w:rsid w:val="00660AD9"/>
    <w:rsid w:val="00664ED7"/>
    <w:rsid w:val="006B03AF"/>
    <w:rsid w:val="006B5EDD"/>
    <w:rsid w:val="006F1BB8"/>
    <w:rsid w:val="00776FAE"/>
    <w:rsid w:val="007813E5"/>
    <w:rsid w:val="007F3F92"/>
    <w:rsid w:val="00806737"/>
    <w:rsid w:val="00810D87"/>
    <w:rsid w:val="008241C9"/>
    <w:rsid w:val="008D54E6"/>
    <w:rsid w:val="00925A94"/>
    <w:rsid w:val="00A03B8A"/>
    <w:rsid w:val="00A170BF"/>
    <w:rsid w:val="00A24AD4"/>
    <w:rsid w:val="00A41DDA"/>
    <w:rsid w:val="00A51002"/>
    <w:rsid w:val="00A65DB3"/>
    <w:rsid w:val="00A82FE8"/>
    <w:rsid w:val="00AF11DA"/>
    <w:rsid w:val="00B0040B"/>
    <w:rsid w:val="00B1024D"/>
    <w:rsid w:val="00B15BD5"/>
    <w:rsid w:val="00B32FDE"/>
    <w:rsid w:val="00B616CC"/>
    <w:rsid w:val="00B72654"/>
    <w:rsid w:val="00B7561A"/>
    <w:rsid w:val="00B86BF4"/>
    <w:rsid w:val="00B87C12"/>
    <w:rsid w:val="00BC7801"/>
    <w:rsid w:val="00BF48BB"/>
    <w:rsid w:val="00C10087"/>
    <w:rsid w:val="00C43B25"/>
    <w:rsid w:val="00C44E9B"/>
    <w:rsid w:val="00C479BB"/>
    <w:rsid w:val="00C57E14"/>
    <w:rsid w:val="00C66A2D"/>
    <w:rsid w:val="00C84A4E"/>
    <w:rsid w:val="00C95FD5"/>
    <w:rsid w:val="00CA5C7B"/>
    <w:rsid w:val="00CA7E6F"/>
    <w:rsid w:val="00CE711C"/>
    <w:rsid w:val="00DF4403"/>
    <w:rsid w:val="00E050A3"/>
    <w:rsid w:val="00E70124"/>
    <w:rsid w:val="00E94EA3"/>
    <w:rsid w:val="00EA7D1B"/>
    <w:rsid w:val="00EF312A"/>
    <w:rsid w:val="00EF75BF"/>
    <w:rsid w:val="00F75281"/>
    <w:rsid w:val="00FC3D6E"/>
    <w:rsid w:val="00FD5F7B"/>
    <w:rsid w:val="04494F9B"/>
    <w:rsid w:val="34F46F99"/>
    <w:rsid w:val="4C8F416B"/>
    <w:rsid w:val="540B16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1A10A"/>
  <w15:docId w15:val="{379DDD3C-E3AC-4694-9C6B-61ED95A888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paragraph" w:styleId="Heading1">
    <w:name w:val="heading 1"/>
    <w:basedOn w:val="Normal"/>
    <w:next w:val="Normal"/>
    <w:link w:val="Heading1Char"/>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paragraph" w:styleId="Heading3">
    <w:name w:val="heading 3"/>
    <w:basedOn w:val="Normal"/>
    <w:next w:val="Normal"/>
    <w:link w:val="Heading3Char"/>
    <w:uiPriority w:val="9"/>
    <w:semiHidden/>
    <w:unhideWhenUsed/>
    <w:qFormat/>
    <w:pPr>
      <w:keepNext/>
      <w:keepLines/>
      <w:spacing w:before="40"/>
      <w:outlineLvl w:val="2"/>
    </w:pPr>
    <w:rPr>
      <w:rFonts w:asciiTheme="majorHAnsi" w:eastAsiaTheme="majorEastAsia" w:hAnsiTheme="majorHAnsi" w:cstheme="majorBidi"/>
      <w:color w:val="1F4E79" w:themeColor="accent1" w:themeShade="8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nhideWhenUsed/>
    <w:qFormat/>
    <w:rPr>
      <w:sz w:val="20"/>
      <w:szCs w:val="20"/>
    </w:rPr>
  </w:style>
  <w:style w:type="paragraph" w:styleId="BalloonText">
    <w:name w:val="Balloon Text"/>
    <w:basedOn w:val="Normal"/>
    <w:link w:val="BalloonTextChar"/>
    <w:uiPriority w:val="99"/>
    <w:semiHidden/>
    <w:unhideWhenUsed/>
    <w:qFormat/>
    <w:rPr>
      <w:rFonts w:ascii="Segoe UI" w:hAnsi="Segoe UI" w:cs="Segoe UI"/>
      <w:sz w:val="18"/>
      <w:szCs w:val="18"/>
    </w:rPr>
  </w:style>
  <w:style w:type="paragraph" w:styleId="Footer">
    <w:name w:val="footer"/>
    <w:basedOn w:val="Normal"/>
    <w:link w:val="FooterChar"/>
    <w:uiPriority w:val="99"/>
    <w:unhideWhenUsed/>
    <w:qFormat/>
    <w:pPr>
      <w:tabs>
        <w:tab w:val="center" w:pos="4320"/>
        <w:tab w:val="right" w:pos="8640"/>
      </w:tabs>
    </w:pPr>
  </w:style>
  <w:style w:type="paragraph" w:styleId="Header">
    <w:name w:val="header"/>
    <w:basedOn w:val="Normal"/>
    <w:link w:val="HeaderChar"/>
    <w:uiPriority w:val="99"/>
    <w:unhideWhenUsed/>
    <w:qFormat/>
    <w:pPr>
      <w:tabs>
        <w:tab w:val="center" w:pos="4320"/>
        <w:tab w:val="right" w:pos="8640"/>
      </w:tabs>
    </w:pPr>
  </w:style>
  <w:style w:type="paragraph" w:styleId="FootnoteText">
    <w:name w:val="footnote text"/>
    <w:basedOn w:val="Normal"/>
    <w:link w:val="FootnoteTextChar"/>
    <w:uiPriority w:val="99"/>
    <w:semiHidden/>
    <w:unhideWhenUsed/>
    <w:qFormat/>
    <w:rPr>
      <w:sz w:val="20"/>
      <w:szCs w:val="20"/>
    </w:rPr>
  </w:style>
  <w:style w:type="paragraph" w:styleId="NormalWeb">
    <w:name w:val="Normal (Web)"/>
    <w:basedOn w:val="Normal"/>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Title">
    <w:name w:val="Title"/>
    <w:basedOn w:val="Normal"/>
    <w:next w:val="Normal"/>
    <w:link w:val="TitleChar"/>
    <w:uiPriority w:val="10"/>
    <w:qFormat/>
    <w:pPr>
      <w:spacing w:before="240" w:after="60"/>
      <w:jc w:val="center"/>
      <w:outlineLvl w:val="0"/>
    </w:pPr>
    <w:rPr>
      <w:rFonts w:asciiTheme="majorHAnsi" w:eastAsiaTheme="majorEastAsia" w:hAnsiTheme="majorHAnsi" w:cstheme="majorBidi"/>
      <w:b/>
      <w:bCs/>
      <w:sz w:val="32"/>
      <w:szCs w:val="32"/>
    </w:rPr>
  </w:style>
  <w:style w:type="paragraph" w:styleId="CommentSubject">
    <w:name w:val="annotation subject"/>
    <w:basedOn w:val="CommentText"/>
    <w:next w:val="CommentText"/>
    <w:link w:val="CommentSubjectChar"/>
    <w:uiPriority w:val="99"/>
    <w:semiHidden/>
    <w:unhideWhenUsed/>
    <w:qFormat/>
    <w:rPr>
      <w:b/>
      <w:bCs/>
    </w:rPr>
  </w:style>
  <w:style w:type="table" w:styleId="TableGrid">
    <w:name w:val="Table Grid"/>
    <w:basedOn w:val="TableNormal"/>
    <w:uiPriority w:val="39"/>
    <w:qFormat/>
    <w:rPr>
      <w:kern w:val="2"/>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qFormat/>
    <w:rPr>
      <w:color w:val="0563C1" w:themeColor="hyperlink"/>
      <w:u w:val="single"/>
    </w:rPr>
  </w:style>
  <w:style w:type="character" w:styleId="CommentReference">
    <w:name w:val="annotation reference"/>
    <w:basedOn w:val="DefaultParagraphFont"/>
    <w:unhideWhenUsed/>
    <w:qFormat/>
    <w:rPr>
      <w:sz w:val="16"/>
      <w:szCs w:val="16"/>
    </w:rPr>
  </w:style>
  <w:style w:type="character" w:customStyle="1" w:styleId="CommentTextChar">
    <w:name w:val="Comment Text Char"/>
    <w:basedOn w:val="DefaultParagraphFont"/>
    <w:link w:val="CommentText"/>
    <w:qFormat/>
    <w:rPr>
      <w:kern w:val="2"/>
      <w:sz w:val="20"/>
      <w:szCs w:val="20"/>
    </w:rPr>
  </w:style>
  <w:style w:type="character" w:customStyle="1" w:styleId="BalloonTextChar">
    <w:name w:val="Balloon Text Char"/>
    <w:basedOn w:val="DefaultParagraphFont"/>
    <w:link w:val="BalloonText"/>
    <w:uiPriority w:val="99"/>
    <w:semiHidden/>
    <w:qFormat/>
    <w:rPr>
      <w:rFonts w:ascii="Segoe UI" w:hAnsi="Segoe UI" w:cs="Segoe UI"/>
      <w:kern w:val="2"/>
      <w:sz w:val="18"/>
      <w:szCs w:val="18"/>
    </w:rPr>
  </w:style>
  <w:style w:type="character" w:customStyle="1" w:styleId="FooterChar">
    <w:name w:val="Footer Char"/>
    <w:basedOn w:val="DefaultParagraphFont"/>
    <w:link w:val="Footer"/>
    <w:uiPriority w:val="99"/>
    <w:qFormat/>
    <w:rPr>
      <w:kern w:val="2"/>
      <w:sz w:val="21"/>
    </w:rPr>
  </w:style>
  <w:style w:type="character" w:customStyle="1" w:styleId="HeaderChar">
    <w:name w:val="Header Char"/>
    <w:basedOn w:val="DefaultParagraphFont"/>
    <w:link w:val="Header"/>
    <w:uiPriority w:val="99"/>
    <w:qFormat/>
    <w:rPr>
      <w:kern w:val="2"/>
      <w:sz w:val="21"/>
    </w:rPr>
  </w:style>
  <w:style w:type="character" w:customStyle="1" w:styleId="TitleChar">
    <w:name w:val="Title Char"/>
    <w:basedOn w:val="DefaultParagraphFont"/>
    <w:link w:val="Title"/>
    <w:uiPriority w:val="10"/>
    <w:qFormat/>
    <w:rPr>
      <w:rFonts w:asciiTheme="majorHAnsi" w:eastAsiaTheme="majorEastAsia" w:hAnsiTheme="majorHAnsi" w:cstheme="majorBidi"/>
      <w:b/>
      <w:bCs/>
      <w:kern w:val="2"/>
      <w:sz w:val="32"/>
      <w:szCs w:val="32"/>
    </w:rPr>
  </w:style>
  <w:style w:type="character" w:customStyle="1" w:styleId="CommentSubjectChar">
    <w:name w:val="Comment Subject Char"/>
    <w:basedOn w:val="CommentTextChar"/>
    <w:link w:val="CommentSubject"/>
    <w:uiPriority w:val="99"/>
    <w:semiHidden/>
    <w:qFormat/>
    <w:rPr>
      <w:b/>
      <w:bCs/>
      <w:kern w:val="2"/>
      <w:sz w:val="20"/>
      <w:szCs w:val="20"/>
    </w:rPr>
  </w:style>
  <w:style w:type="paragraph" w:customStyle="1" w:styleId="11">
    <w:name w:val="正文11"/>
    <w:pPr>
      <w:widowControl w:val="0"/>
      <w:jc w:val="both"/>
    </w:pPr>
    <w:rPr>
      <w:rFonts w:ascii="等线" w:eastAsia="等线" w:hAnsi="等线" w:cs="Times New Roman"/>
      <w:kern w:val="2"/>
      <w:sz w:val="21"/>
      <w:szCs w:val="21"/>
    </w:rPr>
  </w:style>
  <w:style w:type="paragraph" w:customStyle="1" w:styleId="1">
    <w:name w:val="正文1"/>
    <w:qFormat/>
    <w:pPr>
      <w:widowControl w:val="0"/>
      <w:jc w:val="both"/>
    </w:pPr>
    <w:rPr>
      <w:rFonts w:ascii="等线" w:eastAsia="等线" w:hAnsi="等线" w:cs="Times New Roman"/>
      <w:kern w:val="2"/>
      <w:sz w:val="21"/>
      <w:szCs w:val="21"/>
    </w:rPr>
  </w:style>
  <w:style w:type="table" w:customStyle="1" w:styleId="10">
    <w:name w:val="普通表格1"/>
    <w:semiHidden/>
    <w:rPr>
      <w:rFonts w:ascii="Times New Roman" w:eastAsia="Times New Roman" w:hAnsi="Times New Roman" w:cs="Times New Roman"/>
    </w:rPr>
    <w:tblPr>
      <w:tblCellMar>
        <w:top w:w="0" w:type="dxa"/>
        <w:left w:w="108" w:type="dxa"/>
        <w:bottom w:w="0" w:type="dxa"/>
        <w:right w:w="108" w:type="dxa"/>
      </w:tblCellMar>
    </w:tblPr>
  </w:style>
  <w:style w:type="paragraph" w:customStyle="1" w:styleId="12">
    <w:name w:val="普通(网站)1"/>
    <w:basedOn w:val="Normal"/>
    <w:semiHidden/>
    <w:qFormat/>
    <w:pPr>
      <w:widowControl/>
      <w:spacing w:before="100" w:beforeAutospacing="1" w:after="100" w:afterAutospacing="1"/>
      <w:jc w:val="left"/>
    </w:pPr>
    <w:rPr>
      <w:rFonts w:ascii="宋体" w:eastAsia="宋体" w:hAnsi="宋体" w:cs="Times New Roman"/>
      <w:kern w:val="0"/>
      <w:sz w:val="24"/>
      <w:szCs w:val="24"/>
    </w:rPr>
  </w:style>
  <w:style w:type="paragraph" w:customStyle="1" w:styleId="2">
    <w:name w:val="正文2"/>
    <w:basedOn w:val="Normal"/>
    <w:qFormat/>
    <w:pPr>
      <w:spacing w:before="100" w:beforeAutospacing="1" w:after="160" w:line="252" w:lineRule="auto"/>
    </w:pPr>
    <w:rPr>
      <w:rFonts w:ascii="等线" w:eastAsia="等线" w:hAnsi="等线" w:cs="Times New Roman"/>
      <w:szCs w:val="21"/>
    </w:rPr>
  </w:style>
  <w:style w:type="paragraph" w:customStyle="1" w:styleId="3">
    <w:name w:val="正文3"/>
    <w:pPr>
      <w:widowControl w:val="0"/>
      <w:jc w:val="both"/>
    </w:pPr>
    <w:rPr>
      <w:rFonts w:ascii="等线" w:eastAsia="等线" w:hAnsi="等线" w:cs="Times New Roman"/>
      <w:kern w:val="2"/>
      <w:sz w:val="21"/>
      <w:szCs w:val="21"/>
    </w:rPr>
  </w:style>
  <w:style w:type="table" w:customStyle="1" w:styleId="20">
    <w:name w:val="普通表格2"/>
    <w:semiHidden/>
    <w:rPr>
      <w:rFonts w:ascii="Times New Roman" w:eastAsia="Times New Roman" w:hAnsi="Times New Roman" w:cs="Times New Roman"/>
    </w:rPr>
    <w:tblPr>
      <w:tblCellMar>
        <w:top w:w="0" w:type="dxa"/>
        <w:left w:w="108" w:type="dxa"/>
        <w:bottom w:w="0" w:type="dxa"/>
        <w:right w:w="108" w:type="dxa"/>
      </w:tblCellMar>
    </w:tblPr>
  </w:style>
  <w:style w:type="paragraph" w:styleId="NoSpacing">
    <w:name w:val="No Spacing"/>
    <w:uiPriority w:val="1"/>
    <w:qFormat/>
    <w:pPr>
      <w:widowControl w:val="0"/>
      <w:jc w:val="both"/>
    </w:pPr>
    <w:rPr>
      <w:kern w:val="2"/>
      <w:sz w:val="21"/>
      <w:szCs w:val="22"/>
    </w:rPr>
  </w:style>
  <w:style w:type="character" w:customStyle="1" w:styleId="Heading1Char">
    <w:name w:val="Heading 1 Char"/>
    <w:basedOn w:val="DefaultParagraphFont"/>
    <w:link w:val="Heading1"/>
    <w:uiPriority w:val="9"/>
    <w:qFormat/>
    <w:rPr>
      <w:rFonts w:ascii="宋体" w:eastAsia="宋体" w:hAnsi="宋体" w:cs="宋体"/>
      <w:b/>
      <w:bCs/>
      <w:kern w:val="36"/>
      <w:sz w:val="48"/>
      <w:szCs w:val="48"/>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color w:val="1F4E79" w:themeColor="accent1" w:themeShade="80"/>
      <w:kern w:val="2"/>
      <w:sz w:val="24"/>
      <w:szCs w:val="24"/>
    </w:rPr>
  </w:style>
  <w:style w:type="character" w:customStyle="1" w:styleId="FootnoteTextChar">
    <w:name w:val="Footnote Text Char"/>
    <w:basedOn w:val="DefaultParagraphFont"/>
    <w:link w:val="FootnoteText"/>
    <w:uiPriority w:val="99"/>
    <w:semiHidden/>
    <w:qFormat/>
    <w:rPr>
      <w:kern w:val="2"/>
    </w:rPr>
  </w:style>
  <w:style w:type="paragraph" w:customStyle="1" w:styleId="Revision1">
    <w:name w:val="Revision1"/>
    <w:hidden/>
    <w:uiPriority w:val="99"/>
    <w:semiHidden/>
    <w:qFormat/>
    <w:rPr>
      <w:kern w:val="2"/>
      <w:sz w:val="21"/>
      <w:szCs w:val="22"/>
    </w:rPr>
  </w:style>
  <w:style w:type="paragraph" w:customStyle="1" w:styleId="21">
    <w:name w:val="正文21"/>
    <w:basedOn w:val="Normal"/>
    <w:rPr>
      <w:rFonts w:ascii="等线" w:eastAsia="等线" w:hAnsi="等线" w:cs="Times New Roman"/>
      <w:szCs w:val="21"/>
    </w:rPr>
  </w:style>
  <w:style w:type="paragraph" w:customStyle="1" w:styleId="Default">
    <w:name w:val="Default"/>
    <w:pPr>
      <w:autoSpaceDE w:val="0"/>
      <w:autoSpaceDN w:val="0"/>
      <w:adjustRightInd w:val="0"/>
    </w:pPr>
    <w:rPr>
      <w:rFonts w:ascii="仿宋" w:eastAsia="仿宋" w:cs="仿宋"/>
      <w:color w:val="000000"/>
      <w:sz w:val="24"/>
      <w:szCs w:val="24"/>
    </w:rPr>
  </w:style>
  <w:style w:type="paragraph" w:customStyle="1" w:styleId="a">
    <w:name w:val="正文"/>
    <w:rsid w:val="001351DD"/>
    <w:pPr>
      <w:widowControl w:val="0"/>
      <w:jc w:val="both"/>
    </w:pPr>
    <w:rPr>
      <w:rFonts w:ascii="等线" w:eastAsia="等线" w:hAnsi="等线" w:cs="Times New Roman"/>
      <w:kern w:val="2"/>
      <w:sz w:val="21"/>
      <w:szCs w:val="21"/>
    </w:rPr>
  </w:style>
  <w:style w:type="table" w:customStyle="1" w:styleId="a0">
    <w:name w:val="网格型"/>
    <w:basedOn w:val="TableNormal"/>
    <w:rsid w:val="001351DD"/>
    <w:rPr>
      <w:rFonts w:ascii="Times New Roman" w:eastAsia="Times New Roman"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1">
    <w:name w:val="普通表格"/>
    <w:semiHidden/>
    <w:rsid w:val="000D134D"/>
    <w:rPr>
      <w:rFonts w:ascii="Times New Roman" w:eastAsia="Times New Roman" w:hAnsi="Times New Roman" w:cs="Times New Roman"/>
    </w:rPr>
    <w:tblPr>
      <w:tblCellMar>
        <w:top w:w="0" w:type="dxa"/>
        <w:left w:w="108" w:type="dxa"/>
        <w:bottom w:w="0" w:type="dxa"/>
        <w:right w:w="108" w:type="dxa"/>
      </w:tblCellMar>
    </w:tblPr>
  </w:style>
  <w:style w:type="paragraph" w:customStyle="1" w:styleId="22">
    <w:name w:val="正文22"/>
    <w:basedOn w:val="Normal"/>
    <w:rsid w:val="00B32FDE"/>
    <w:rPr>
      <w:rFonts w:ascii="等线" w:eastAsia="等线" w:hAnsi="等线" w:cs="Times New Roman"/>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784836">
      <w:bodyDiv w:val="1"/>
      <w:marLeft w:val="0"/>
      <w:marRight w:val="0"/>
      <w:marTop w:val="0"/>
      <w:marBottom w:val="0"/>
      <w:divBdr>
        <w:top w:val="none" w:sz="0" w:space="0" w:color="auto"/>
        <w:left w:val="none" w:sz="0" w:space="0" w:color="auto"/>
        <w:bottom w:val="none" w:sz="0" w:space="0" w:color="auto"/>
        <w:right w:val="none" w:sz="0" w:space="0" w:color="auto"/>
      </w:divBdr>
    </w:div>
    <w:div w:id="59865882">
      <w:bodyDiv w:val="1"/>
      <w:marLeft w:val="0"/>
      <w:marRight w:val="0"/>
      <w:marTop w:val="0"/>
      <w:marBottom w:val="0"/>
      <w:divBdr>
        <w:top w:val="none" w:sz="0" w:space="0" w:color="auto"/>
        <w:left w:val="none" w:sz="0" w:space="0" w:color="auto"/>
        <w:bottom w:val="none" w:sz="0" w:space="0" w:color="auto"/>
        <w:right w:val="none" w:sz="0" w:space="0" w:color="auto"/>
      </w:divBdr>
    </w:div>
    <w:div w:id="124782656">
      <w:bodyDiv w:val="1"/>
      <w:marLeft w:val="0"/>
      <w:marRight w:val="0"/>
      <w:marTop w:val="0"/>
      <w:marBottom w:val="0"/>
      <w:divBdr>
        <w:top w:val="none" w:sz="0" w:space="0" w:color="auto"/>
        <w:left w:val="none" w:sz="0" w:space="0" w:color="auto"/>
        <w:bottom w:val="none" w:sz="0" w:space="0" w:color="auto"/>
        <w:right w:val="none" w:sz="0" w:space="0" w:color="auto"/>
      </w:divBdr>
    </w:div>
    <w:div w:id="271281456">
      <w:bodyDiv w:val="1"/>
      <w:marLeft w:val="0"/>
      <w:marRight w:val="0"/>
      <w:marTop w:val="0"/>
      <w:marBottom w:val="0"/>
      <w:divBdr>
        <w:top w:val="none" w:sz="0" w:space="0" w:color="auto"/>
        <w:left w:val="none" w:sz="0" w:space="0" w:color="auto"/>
        <w:bottom w:val="none" w:sz="0" w:space="0" w:color="auto"/>
        <w:right w:val="none" w:sz="0" w:space="0" w:color="auto"/>
      </w:divBdr>
    </w:div>
    <w:div w:id="307245297">
      <w:bodyDiv w:val="1"/>
      <w:marLeft w:val="0"/>
      <w:marRight w:val="0"/>
      <w:marTop w:val="0"/>
      <w:marBottom w:val="0"/>
      <w:divBdr>
        <w:top w:val="none" w:sz="0" w:space="0" w:color="auto"/>
        <w:left w:val="none" w:sz="0" w:space="0" w:color="auto"/>
        <w:bottom w:val="none" w:sz="0" w:space="0" w:color="auto"/>
        <w:right w:val="none" w:sz="0" w:space="0" w:color="auto"/>
      </w:divBdr>
    </w:div>
    <w:div w:id="421223350">
      <w:bodyDiv w:val="1"/>
      <w:marLeft w:val="0"/>
      <w:marRight w:val="0"/>
      <w:marTop w:val="0"/>
      <w:marBottom w:val="0"/>
      <w:divBdr>
        <w:top w:val="none" w:sz="0" w:space="0" w:color="auto"/>
        <w:left w:val="none" w:sz="0" w:space="0" w:color="auto"/>
        <w:bottom w:val="none" w:sz="0" w:space="0" w:color="auto"/>
        <w:right w:val="none" w:sz="0" w:space="0" w:color="auto"/>
      </w:divBdr>
    </w:div>
    <w:div w:id="511142991">
      <w:bodyDiv w:val="1"/>
      <w:marLeft w:val="0"/>
      <w:marRight w:val="0"/>
      <w:marTop w:val="0"/>
      <w:marBottom w:val="0"/>
      <w:divBdr>
        <w:top w:val="none" w:sz="0" w:space="0" w:color="auto"/>
        <w:left w:val="none" w:sz="0" w:space="0" w:color="auto"/>
        <w:bottom w:val="none" w:sz="0" w:space="0" w:color="auto"/>
        <w:right w:val="none" w:sz="0" w:space="0" w:color="auto"/>
      </w:divBdr>
    </w:div>
    <w:div w:id="569658709">
      <w:bodyDiv w:val="1"/>
      <w:marLeft w:val="0"/>
      <w:marRight w:val="0"/>
      <w:marTop w:val="0"/>
      <w:marBottom w:val="0"/>
      <w:divBdr>
        <w:top w:val="none" w:sz="0" w:space="0" w:color="auto"/>
        <w:left w:val="none" w:sz="0" w:space="0" w:color="auto"/>
        <w:bottom w:val="none" w:sz="0" w:space="0" w:color="auto"/>
        <w:right w:val="none" w:sz="0" w:space="0" w:color="auto"/>
      </w:divBdr>
    </w:div>
    <w:div w:id="587151174">
      <w:bodyDiv w:val="1"/>
      <w:marLeft w:val="0"/>
      <w:marRight w:val="0"/>
      <w:marTop w:val="0"/>
      <w:marBottom w:val="0"/>
      <w:divBdr>
        <w:top w:val="none" w:sz="0" w:space="0" w:color="auto"/>
        <w:left w:val="none" w:sz="0" w:space="0" w:color="auto"/>
        <w:bottom w:val="none" w:sz="0" w:space="0" w:color="auto"/>
        <w:right w:val="none" w:sz="0" w:space="0" w:color="auto"/>
      </w:divBdr>
    </w:div>
    <w:div w:id="649790975">
      <w:bodyDiv w:val="1"/>
      <w:marLeft w:val="0"/>
      <w:marRight w:val="0"/>
      <w:marTop w:val="0"/>
      <w:marBottom w:val="0"/>
      <w:divBdr>
        <w:top w:val="none" w:sz="0" w:space="0" w:color="auto"/>
        <w:left w:val="none" w:sz="0" w:space="0" w:color="auto"/>
        <w:bottom w:val="none" w:sz="0" w:space="0" w:color="auto"/>
        <w:right w:val="none" w:sz="0" w:space="0" w:color="auto"/>
      </w:divBdr>
    </w:div>
    <w:div w:id="806315611">
      <w:bodyDiv w:val="1"/>
      <w:marLeft w:val="0"/>
      <w:marRight w:val="0"/>
      <w:marTop w:val="0"/>
      <w:marBottom w:val="0"/>
      <w:divBdr>
        <w:top w:val="none" w:sz="0" w:space="0" w:color="auto"/>
        <w:left w:val="none" w:sz="0" w:space="0" w:color="auto"/>
        <w:bottom w:val="none" w:sz="0" w:space="0" w:color="auto"/>
        <w:right w:val="none" w:sz="0" w:space="0" w:color="auto"/>
      </w:divBdr>
    </w:div>
    <w:div w:id="810093339">
      <w:bodyDiv w:val="1"/>
      <w:marLeft w:val="0"/>
      <w:marRight w:val="0"/>
      <w:marTop w:val="0"/>
      <w:marBottom w:val="0"/>
      <w:divBdr>
        <w:top w:val="none" w:sz="0" w:space="0" w:color="auto"/>
        <w:left w:val="none" w:sz="0" w:space="0" w:color="auto"/>
        <w:bottom w:val="none" w:sz="0" w:space="0" w:color="auto"/>
        <w:right w:val="none" w:sz="0" w:space="0" w:color="auto"/>
      </w:divBdr>
    </w:div>
    <w:div w:id="817309638">
      <w:bodyDiv w:val="1"/>
      <w:marLeft w:val="0"/>
      <w:marRight w:val="0"/>
      <w:marTop w:val="0"/>
      <w:marBottom w:val="0"/>
      <w:divBdr>
        <w:top w:val="none" w:sz="0" w:space="0" w:color="auto"/>
        <w:left w:val="none" w:sz="0" w:space="0" w:color="auto"/>
        <w:bottom w:val="none" w:sz="0" w:space="0" w:color="auto"/>
        <w:right w:val="none" w:sz="0" w:space="0" w:color="auto"/>
      </w:divBdr>
    </w:div>
    <w:div w:id="951285334">
      <w:bodyDiv w:val="1"/>
      <w:marLeft w:val="0"/>
      <w:marRight w:val="0"/>
      <w:marTop w:val="0"/>
      <w:marBottom w:val="0"/>
      <w:divBdr>
        <w:top w:val="none" w:sz="0" w:space="0" w:color="auto"/>
        <w:left w:val="none" w:sz="0" w:space="0" w:color="auto"/>
        <w:bottom w:val="none" w:sz="0" w:space="0" w:color="auto"/>
        <w:right w:val="none" w:sz="0" w:space="0" w:color="auto"/>
      </w:divBdr>
    </w:div>
    <w:div w:id="975450478">
      <w:bodyDiv w:val="1"/>
      <w:marLeft w:val="0"/>
      <w:marRight w:val="0"/>
      <w:marTop w:val="0"/>
      <w:marBottom w:val="0"/>
      <w:divBdr>
        <w:top w:val="none" w:sz="0" w:space="0" w:color="auto"/>
        <w:left w:val="none" w:sz="0" w:space="0" w:color="auto"/>
        <w:bottom w:val="none" w:sz="0" w:space="0" w:color="auto"/>
        <w:right w:val="none" w:sz="0" w:space="0" w:color="auto"/>
      </w:divBdr>
    </w:div>
    <w:div w:id="1151672007">
      <w:bodyDiv w:val="1"/>
      <w:marLeft w:val="0"/>
      <w:marRight w:val="0"/>
      <w:marTop w:val="0"/>
      <w:marBottom w:val="0"/>
      <w:divBdr>
        <w:top w:val="none" w:sz="0" w:space="0" w:color="auto"/>
        <w:left w:val="none" w:sz="0" w:space="0" w:color="auto"/>
        <w:bottom w:val="none" w:sz="0" w:space="0" w:color="auto"/>
        <w:right w:val="none" w:sz="0" w:space="0" w:color="auto"/>
      </w:divBdr>
    </w:div>
    <w:div w:id="1188787132">
      <w:bodyDiv w:val="1"/>
      <w:marLeft w:val="0"/>
      <w:marRight w:val="0"/>
      <w:marTop w:val="0"/>
      <w:marBottom w:val="0"/>
      <w:divBdr>
        <w:top w:val="none" w:sz="0" w:space="0" w:color="auto"/>
        <w:left w:val="none" w:sz="0" w:space="0" w:color="auto"/>
        <w:bottom w:val="none" w:sz="0" w:space="0" w:color="auto"/>
        <w:right w:val="none" w:sz="0" w:space="0" w:color="auto"/>
      </w:divBdr>
    </w:div>
    <w:div w:id="1191532420">
      <w:bodyDiv w:val="1"/>
      <w:marLeft w:val="0"/>
      <w:marRight w:val="0"/>
      <w:marTop w:val="0"/>
      <w:marBottom w:val="0"/>
      <w:divBdr>
        <w:top w:val="none" w:sz="0" w:space="0" w:color="auto"/>
        <w:left w:val="none" w:sz="0" w:space="0" w:color="auto"/>
        <w:bottom w:val="none" w:sz="0" w:space="0" w:color="auto"/>
        <w:right w:val="none" w:sz="0" w:space="0" w:color="auto"/>
      </w:divBdr>
    </w:div>
    <w:div w:id="1217008325">
      <w:bodyDiv w:val="1"/>
      <w:marLeft w:val="0"/>
      <w:marRight w:val="0"/>
      <w:marTop w:val="0"/>
      <w:marBottom w:val="0"/>
      <w:divBdr>
        <w:top w:val="none" w:sz="0" w:space="0" w:color="auto"/>
        <w:left w:val="none" w:sz="0" w:space="0" w:color="auto"/>
        <w:bottom w:val="none" w:sz="0" w:space="0" w:color="auto"/>
        <w:right w:val="none" w:sz="0" w:space="0" w:color="auto"/>
      </w:divBdr>
    </w:div>
    <w:div w:id="1284310652">
      <w:bodyDiv w:val="1"/>
      <w:marLeft w:val="0"/>
      <w:marRight w:val="0"/>
      <w:marTop w:val="0"/>
      <w:marBottom w:val="0"/>
      <w:divBdr>
        <w:top w:val="none" w:sz="0" w:space="0" w:color="auto"/>
        <w:left w:val="none" w:sz="0" w:space="0" w:color="auto"/>
        <w:bottom w:val="none" w:sz="0" w:space="0" w:color="auto"/>
        <w:right w:val="none" w:sz="0" w:space="0" w:color="auto"/>
      </w:divBdr>
      <w:divsChild>
        <w:div w:id="1943143644">
          <w:marLeft w:val="0"/>
          <w:marRight w:val="0"/>
          <w:marTop w:val="0"/>
          <w:marBottom w:val="0"/>
          <w:divBdr>
            <w:top w:val="none" w:sz="0" w:space="0" w:color="auto"/>
            <w:left w:val="none" w:sz="0" w:space="0" w:color="auto"/>
            <w:bottom w:val="none" w:sz="0" w:space="0" w:color="auto"/>
            <w:right w:val="none" w:sz="0" w:space="0" w:color="auto"/>
          </w:divBdr>
        </w:div>
        <w:div w:id="2066755001">
          <w:marLeft w:val="0"/>
          <w:marRight w:val="0"/>
          <w:marTop w:val="0"/>
          <w:marBottom w:val="0"/>
          <w:divBdr>
            <w:top w:val="none" w:sz="0" w:space="0" w:color="auto"/>
            <w:left w:val="none" w:sz="0" w:space="0" w:color="auto"/>
            <w:bottom w:val="none" w:sz="0" w:space="0" w:color="auto"/>
            <w:right w:val="none" w:sz="0" w:space="0" w:color="auto"/>
          </w:divBdr>
        </w:div>
        <w:div w:id="875509084">
          <w:marLeft w:val="0"/>
          <w:marRight w:val="0"/>
          <w:marTop w:val="0"/>
          <w:marBottom w:val="0"/>
          <w:divBdr>
            <w:top w:val="none" w:sz="0" w:space="0" w:color="auto"/>
            <w:left w:val="none" w:sz="0" w:space="0" w:color="auto"/>
            <w:bottom w:val="none" w:sz="0" w:space="0" w:color="auto"/>
            <w:right w:val="none" w:sz="0" w:space="0" w:color="auto"/>
          </w:divBdr>
        </w:div>
        <w:div w:id="292758370">
          <w:marLeft w:val="0"/>
          <w:marRight w:val="0"/>
          <w:marTop w:val="0"/>
          <w:marBottom w:val="0"/>
          <w:divBdr>
            <w:top w:val="none" w:sz="0" w:space="0" w:color="auto"/>
            <w:left w:val="none" w:sz="0" w:space="0" w:color="auto"/>
            <w:bottom w:val="none" w:sz="0" w:space="0" w:color="auto"/>
            <w:right w:val="none" w:sz="0" w:space="0" w:color="auto"/>
          </w:divBdr>
        </w:div>
        <w:div w:id="1785925664">
          <w:marLeft w:val="0"/>
          <w:marRight w:val="0"/>
          <w:marTop w:val="0"/>
          <w:marBottom w:val="0"/>
          <w:divBdr>
            <w:top w:val="none" w:sz="0" w:space="0" w:color="auto"/>
            <w:left w:val="none" w:sz="0" w:space="0" w:color="auto"/>
            <w:bottom w:val="none" w:sz="0" w:space="0" w:color="auto"/>
            <w:right w:val="none" w:sz="0" w:space="0" w:color="auto"/>
          </w:divBdr>
        </w:div>
        <w:div w:id="941255440">
          <w:marLeft w:val="0"/>
          <w:marRight w:val="0"/>
          <w:marTop w:val="0"/>
          <w:marBottom w:val="0"/>
          <w:divBdr>
            <w:top w:val="none" w:sz="0" w:space="0" w:color="auto"/>
            <w:left w:val="none" w:sz="0" w:space="0" w:color="auto"/>
            <w:bottom w:val="none" w:sz="0" w:space="0" w:color="auto"/>
            <w:right w:val="none" w:sz="0" w:space="0" w:color="auto"/>
          </w:divBdr>
        </w:div>
        <w:div w:id="1633553286">
          <w:marLeft w:val="0"/>
          <w:marRight w:val="0"/>
          <w:marTop w:val="0"/>
          <w:marBottom w:val="0"/>
          <w:divBdr>
            <w:top w:val="none" w:sz="0" w:space="0" w:color="auto"/>
            <w:left w:val="none" w:sz="0" w:space="0" w:color="auto"/>
            <w:bottom w:val="none" w:sz="0" w:space="0" w:color="auto"/>
            <w:right w:val="none" w:sz="0" w:space="0" w:color="auto"/>
          </w:divBdr>
        </w:div>
        <w:div w:id="646083840">
          <w:marLeft w:val="0"/>
          <w:marRight w:val="0"/>
          <w:marTop w:val="0"/>
          <w:marBottom w:val="0"/>
          <w:divBdr>
            <w:top w:val="none" w:sz="0" w:space="0" w:color="auto"/>
            <w:left w:val="none" w:sz="0" w:space="0" w:color="auto"/>
            <w:bottom w:val="none" w:sz="0" w:space="0" w:color="auto"/>
            <w:right w:val="none" w:sz="0" w:space="0" w:color="auto"/>
          </w:divBdr>
        </w:div>
        <w:div w:id="602955076">
          <w:marLeft w:val="0"/>
          <w:marRight w:val="0"/>
          <w:marTop w:val="0"/>
          <w:marBottom w:val="0"/>
          <w:divBdr>
            <w:top w:val="none" w:sz="0" w:space="0" w:color="auto"/>
            <w:left w:val="none" w:sz="0" w:space="0" w:color="auto"/>
            <w:bottom w:val="none" w:sz="0" w:space="0" w:color="auto"/>
            <w:right w:val="none" w:sz="0" w:space="0" w:color="auto"/>
          </w:divBdr>
        </w:div>
        <w:div w:id="220947314">
          <w:marLeft w:val="0"/>
          <w:marRight w:val="0"/>
          <w:marTop w:val="0"/>
          <w:marBottom w:val="0"/>
          <w:divBdr>
            <w:top w:val="none" w:sz="0" w:space="0" w:color="auto"/>
            <w:left w:val="none" w:sz="0" w:space="0" w:color="auto"/>
            <w:bottom w:val="none" w:sz="0" w:space="0" w:color="auto"/>
            <w:right w:val="none" w:sz="0" w:space="0" w:color="auto"/>
          </w:divBdr>
        </w:div>
        <w:div w:id="521289416">
          <w:marLeft w:val="0"/>
          <w:marRight w:val="0"/>
          <w:marTop w:val="0"/>
          <w:marBottom w:val="0"/>
          <w:divBdr>
            <w:top w:val="none" w:sz="0" w:space="0" w:color="auto"/>
            <w:left w:val="none" w:sz="0" w:space="0" w:color="auto"/>
            <w:bottom w:val="none" w:sz="0" w:space="0" w:color="auto"/>
            <w:right w:val="none" w:sz="0" w:space="0" w:color="auto"/>
          </w:divBdr>
        </w:div>
        <w:div w:id="478620661">
          <w:marLeft w:val="0"/>
          <w:marRight w:val="0"/>
          <w:marTop w:val="0"/>
          <w:marBottom w:val="0"/>
          <w:divBdr>
            <w:top w:val="none" w:sz="0" w:space="0" w:color="auto"/>
            <w:left w:val="none" w:sz="0" w:space="0" w:color="auto"/>
            <w:bottom w:val="none" w:sz="0" w:space="0" w:color="auto"/>
            <w:right w:val="none" w:sz="0" w:space="0" w:color="auto"/>
          </w:divBdr>
        </w:div>
        <w:div w:id="1694527254">
          <w:marLeft w:val="0"/>
          <w:marRight w:val="0"/>
          <w:marTop w:val="0"/>
          <w:marBottom w:val="0"/>
          <w:divBdr>
            <w:top w:val="none" w:sz="0" w:space="0" w:color="auto"/>
            <w:left w:val="none" w:sz="0" w:space="0" w:color="auto"/>
            <w:bottom w:val="none" w:sz="0" w:space="0" w:color="auto"/>
            <w:right w:val="none" w:sz="0" w:space="0" w:color="auto"/>
          </w:divBdr>
        </w:div>
        <w:div w:id="1188173778">
          <w:marLeft w:val="0"/>
          <w:marRight w:val="0"/>
          <w:marTop w:val="0"/>
          <w:marBottom w:val="0"/>
          <w:divBdr>
            <w:top w:val="none" w:sz="0" w:space="0" w:color="auto"/>
            <w:left w:val="none" w:sz="0" w:space="0" w:color="auto"/>
            <w:bottom w:val="none" w:sz="0" w:space="0" w:color="auto"/>
            <w:right w:val="none" w:sz="0" w:space="0" w:color="auto"/>
          </w:divBdr>
        </w:div>
        <w:div w:id="1527057302">
          <w:marLeft w:val="0"/>
          <w:marRight w:val="0"/>
          <w:marTop w:val="0"/>
          <w:marBottom w:val="0"/>
          <w:divBdr>
            <w:top w:val="none" w:sz="0" w:space="0" w:color="auto"/>
            <w:left w:val="none" w:sz="0" w:space="0" w:color="auto"/>
            <w:bottom w:val="none" w:sz="0" w:space="0" w:color="auto"/>
            <w:right w:val="none" w:sz="0" w:space="0" w:color="auto"/>
          </w:divBdr>
        </w:div>
        <w:div w:id="340552749">
          <w:marLeft w:val="0"/>
          <w:marRight w:val="0"/>
          <w:marTop w:val="0"/>
          <w:marBottom w:val="0"/>
          <w:divBdr>
            <w:top w:val="none" w:sz="0" w:space="0" w:color="auto"/>
            <w:left w:val="none" w:sz="0" w:space="0" w:color="auto"/>
            <w:bottom w:val="none" w:sz="0" w:space="0" w:color="auto"/>
            <w:right w:val="none" w:sz="0" w:space="0" w:color="auto"/>
          </w:divBdr>
        </w:div>
        <w:div w:id="589200335">
          <w:marLeft w:val="0"/>
          <w:marRight w:val="0"/>
          <w:marTop w:val="0"/>
          <w:marBottom w:val="0"/>
          <w:divBdr>
            <w:top w:val="none" w:sz="0" w:space="0" w:color="auto"/>
            <w:left w:val="none" w:sz="0" w:space="0" w:color="auto"/>
            <w:bottom w:val="none" w:sz="0" w:space="0" w:color="auto"/>
            <w:right w:val="none" w:sz="0" w:space="0" w:color="auto"/>
          </w:divBdr>
        </w:div>
        <w:div w:id="1725061186">
          <w:marLeft w:val="0"/>
          <w:marRight w:val="0"/>
          <w:marTop w:val="0"/>
          <w:marBottom w:val="0"/>
          <w:divBdr>
            <w:top w:val="none" w:sz="0" w:space="0" w:color="auto"/>
            <w:left w:val="none" w:sz="0" w:space="0" w:color="auto"/>
            <w:bottom w:val="none" w:sz="0" w:space="0" w:color="auto"/>
            <w:right w:val="none" w:sz="0" w:space="0" w:color="auto"/>
          </w:divBdr>
        </w:div>
        <w:div w:id="243226482">
          <w:marLeft w:val="0"/>
          <w:marRight w:val="0"/>
          <w:marTop w:val="0"/>
          <w:marBottom w:val="0"/>
          <w:divBdr>
            <w:top w:val="none" w:sz="0" w:space="0" w:color="auto"/>
            <w:left w:val="none" w:sz="0" w:space="0" w:color="auto"/>
            <w:bottom w:val="none" w:sz="0" w:space="0" w:color="auto"/>
            <w:right w:val="none" w:sz="0" w:space="0" w:color="auto"/>
          </w:divBdr>
        </w:div>
        <w:div w:id="1328316017">
          <w:marLeft w:val="0"/>
          <w:marRight w:val="0"/>
          <w:marTop w:val="0"/>
          <w:marBottom w:val="0"/>
          <w:divBdr>
            <w:top w:val="none" w:sz="0" w:space="0" w:color="auto"/>
            <w:left w:val="none" w:sz="0" w:space="0" w:color="auto"/>
            <w:bottom w:val="none" w:sz="0" w:space="0" w:color="auto"/>
            <w:right w:val="none" w:sz="0" w:space="0" w:color="auto"/>
          </w:divBdr>
        </w:div>
        <w:div w:id="1936014981">
          <w:marLeft w:val="0"/>
          <w:marRight w:val="0"/>
          <w:marTop w:val="0"/>
          <w:marBottom w:val="0"/>
          <w:divBdr>
            <w:top w:val="none" w:sz="0" w:space="0" w:color="auto"/>
            <w:left w:val="none" w:sz="0" w:space="0" w:color="auto"/>
            <w:bottom w:val="none" w:sz="0" w:space="0" w:color="auto"/>
            <w:right w:val="none" w:sz="0" w:space="0" w:color="auto"/>
          </w:divBdr>
        </w:div>
        <w:div w:id="110636898">
          <w:marLeft w:val="0"/>
          <w:marRight w:val="0"/>
          <w:marTop w:val="0"/>
          <w:marBottom w:val="0"/>
          <w:divBdr>
            <w:top w:val="none" w:sz="0" w:space="0" w:color="auto"/>
            <w:left w:val="none" w:sz="0" w:space="0" w:color="auto"/>
            <w:bottom w:val="none" w:sz="0" w:space="0" w:color="auto"/>
            <w:right w:val="none" w:sz="0" w:space="0" w:color="auto"/>
          </w:divBdr>
        </w:div>
        <w:div w:id="1763262259">
          <w:marLeft w:val="0"/>
          <w:marRight w:val="0"/>
          <w:marTop w:val="0"/>
          <w:marBottom w:val="0"/>
          <w:divBdr>
            <w:top w:val="none" w:sz="0" w:space="0" w:color="auto"/>
            <w:left w:val="none" w:sz="0" w:space="0" w:color="auto"/>
            <w:bottom w:val="none" w:sz="0" w:space="0" w:color="auto"/>
            <w:right w:val="none" w:sz="0" w:space="0" w:color="auto"/>
          </w:divBdr>
        </w:div>
        <w:div w:id="460538613">
          <w:marLeft w:val="0"/>
          <w:marRight w:val="0"/>
          <w:marTop w:val="0"/>
          <w:marBottom w:val="0"/>
          <w:divBdr>
            <w:top w:val="none" w:sz="0" w:space="0" w:color="auto"/>
            <w:left w:val="none" w:sz="0" w:space="0" w:color="auto"/>
            <w:bottom w:val="none" w:sz="0" w:space="0" w:color="auto"/>
            <w:right w:val="none" w:sz="0" w:space="0" w:color="auto"/>
          </w:divBdr>
        </w:div>
        <w:div w:id="1432818822">
          <w:marLeft w:val="0"/>
          <w:marRight w:val="0"/>
          <w:marTop w:val="0"/>
          <w:marBottom w:val="0"/>
          <w:divBdr>
            <w:top w:val="none" w:sz="0" w:space="0" w:color="auto"/>
            <w:left w:val="none" w:sz="0" w:space="0" w:color="auto"/>
            <w:bottom w:val="none" w:sz="0" w:space="0" w:color="auto"/>
            <w:right w:val="none" w:sz="0" w:space="0" w:color="auto"/>
          </w:divBdr>
        </w:div>
        <w:div w:id="1432583636">
          <w:marLeft w:val="0"/>
          <w:marRight w:val="0"/>
          <w:marTop w:val="0"/>
          <w:marBottom w:val="0"/>
          <w:divBdr>
            <w:top w:val="none" w:sz="0" w:space="0" w:color="auto"/>
            <w:left w:val="none" w:sz="0" w:space="0" w:color="auto"/>
            <w:bottom w:val="none" w:sz="0" w:space="0" w:color="auto"/>
            <w:right w:val="none" w:sz="0" w:space="0" w:color="auto"/>
          </w:divBdr>
        </w:div>
        <w:div w:id="1659141899">
          <w:marLeft w:val="0"/>
          <w:marRight w:val="0"/>
          <w:marTop w:val="0"/>
          <w:marBottom w:val="0"/>
          <w:divBdr>
            <w:top w:val="none" w:sz="0" w:space="0" w:color="auto"/>
            <w:left w:val="none" w:sz="0" w:space="0" w:color="auto"/>
            <w:bottom w:val="none" w:sz="0" w:space="0" w:color="auto"/>
            <w:right w:val="none" w:sz="0" w:space="0" w:color="auto"/>
          </w:divBdr>
        </w:div>
        <w:div w:id="114063919">
          <w:marLeft w:val="0"/>
          <w:marRight w:val="0"/>
          <w:marTop w:val="0"/>
          <w:marBottom w:val="0"/>
          <w:divBdr>
            <w:top w:val="none" w:sz="0" w:space="0" w:color="auto"/>
            <w:left w:val="none" w:sz="0" w:space="0" w:color="auto"/>
            <w:bottom w:val="none" w:sz="0" w:space="0" w:color="auto"/>
            <w:right w:val="none" w:sz="0" w:space="0" w:color="auto"/>
          </w:divBdr>
        </w:div>
        <w:div w:id="2103984377">
          <w:marLeft w:val="0"/>
          <w:marRight w:val="0"/>
          <w:marTop w:val="0"/>
          <w:marBottom w:val="0"/>
          <w:divBdr>
            <w:top w:val="none" w:sz="0" w:space="0" w:color="auto"/>
            <w:left w:val="none" w:sz="0" w:space="0" w:color="auto"/>
            <w:bottom w:val="none" w:sz="0" w:space="0" w:color="auto"/>
            <w:right w:val="none" w:sz="0" w:space="0" w:color="auto"/>
          </w:divBdr>
        </w:div>
        <w:div w:id="1007757501">
          <w:marLeft w:val="0"/>
          <w:marRight w:val="0"/>
          <w:marTop w:val="0"/>
          <w:marBottom w:val="0"/>
          <w:divBdr>
            <w:top w:val="none" w:sz="0" w:space="0" w:color="auto"/>
            <w:left w:val="none" w:sz="0" w:space="0" w:color="auto"/>
            <w:bottom w:val="none" w:sz="0" w:space="0" w:color="auto"/>
            <w:right w:val="none" w:sz="0" w:space="0" w:color="auto"/>
          </w:divBdr>
        </w:div>
        <w:div w:id="2110664247">
          <w:marLeft w:val="0"/>
          <w:marRight w:val="0"/>
          <w:marTop w:val="0"/>
          <w:marBottom w:val="0"/>
          <w:divBdr>
            <w:top w:val="none" w:sz="0" w:space="0" w:color="auto"/>
            <w:left w:val="none" w:sz="0" w:space="0" w:color="auto"/>
            <w:bottom w:val="none" w:sz="0" w:space="0" w:color="auto"/>
            <w:right w:val="none" w:sz="0" w:space="0" w:color="auto"/>
          </w:divBdr>
        </w:div>
        <w:div w:id="388235933">
          <w:marLeft w:val="0"/>
          <w:marRight w:val="0"/>
          <w:marTop w:val="0"/>
          <w:marBottom w:val="0"/>
          <w:divBdr>
            <w:top w:val="none" w:sz="0" w:space="0" w:color="auto"/>
            <w:left w:val="none" w:sz="0" w:space="0" w:color="auto"/>
            <w:bottom w:val="none" w:sz="0" w:space="0" w:color="auto"/>
            <w:right w:val="none" w:sz="0" w:space="0" w:color="auto"/>
          </w:divBdr>
        </w:div>
        <w:div w:id="1332609409">
          <w:marLeft w:val="0"/>
          <w:marRight w:val="0"/>
          <w:marTop w:val="0"/>
          <w:marBottom w:val="0"/>
          <w:divBdr>
            <w:top w:val="none" w:sz="0" w:space="0" w:color="auto"/>
            <w:left w:val="none" w:sz="0" w:space="0" w:color="auto"/>
            <w:bottom w:val="none" w:sz="0" w:space="0" w:color="auto"/>
            <w:right w:val="none" w:sz="0" w:space="0" w:color="auto"/>
          </w:divBdr>
        </w:div>
        <w:div w:id="705451466">
          <w:marLeft w:val="0"/>
          <w:marRight w:val="0"/>
          <w:marTop w:val="0"/>
          <w:marBottom w:val="0"/>
          <w:divBdr>
            <w:top w:val="none" w:sz="0" w:space="0" w:color="auto"/>
            <w:left w:val="none" w:sz="0" w:space="0" w:color="auto"/>
            <w:bottom w:val="none" w:sz="0" w:space="0" w:color="auto"/>
            <w:right w:val="none" w:sz="0" w:space="0" w:color="auto"/>
          </w:divBdr>
        </w:div>
        <w:div w:id="1081948584">
          <w:marLeft w:val="0"/>
          <w:marRight w:val="0"/>
          <w:marTop w:val="0"/>
          <w:marBottom w:val="0"/>
          <w:divBdr>
            <w:top w:val="none" w:sz="0" w:space="0" w:color="auto"/>
            <w:left w:val="none" w:sz="0" w:space="0" w:color="auto"/>
            <w:bottom w:val="none" w:sz="0" w:space="0" w:color="auto"/>
            <w:right w:val="none" w:sz="0" w:space="0" w:color="auto"/>
          </w:divBdr>
        </w:div>
        <w:div w:id="2039039249">
          <w:marLeft w:val="0"/>
          <w:marRight w:val="0"/>
          <w:marTop w:val="0"/>
          <w:marBottom w:val="0"/>
          <w:divBdr>
            <w:top w:val="none" w:sz="0" w:space="0" w:color="auto"/>
            <w:left w:val="none" w:sz="0" w:space="0" w:color="auto"/>
            <w:bottom w:val="none" w:sz="0" w:space="0" w:color="auto"/>
            <w:right w:val="none" w:sz="0" w:space="0" w:color="auto"/>
          </w:divBdr>
        </w:div>
        <w:div w:id="1284995379">
          <w:marLeft w:val="0"/>
          <w:marRight w:val="0"/>
          <w:marTop w:val="0"/>
          <w:marBottom w:val="0"/>
          <w:divBdr>
            <w:top w:val="none" w:sz="0" w:space="0" w:color="auto"/>
            <w:left w:val="none" w:sz="0" w:space="0" w:color="auto"/>
            <w:bottom w:val="none" w:sz="0" w:space="0" w:color="auto"/>
            <w:right w:val="none" w:sz="0" w:space="0" w:color="auto"/>
          </w:divBdr>
        </w:div>
        <w:div w:id="882985182">
          <w:marLeft w:val="0"/>
          <w:marRight w:val="0"/>
          <w:marTop w:val="0"/>
          <w:marBottom w:val="0"/>
          <w:divBdr>
            <w:top w:val="none" w:sz="0" w:space="0" w:color="auto"/>
            <w:left w:val="none" w:sz="0" w:space="0" w:color="auto"/>
            <w:bottom w:val="none" w:sz="0" w:space="0" w:color="auto"/>
            <w:right w:val="none" w:sz="0" w:space="0" w:color="auto"/>
          </w:divBdr>
        </w:div>
        <w:div w:id="493297952">
          <w:marLeft w:val="0"/>
          <w:marRight w:val="0"/>
          <w:marTop w:val="0"/>
          <w:marBottom w:val="0"/>
          <w:divBdr>
            <w:top w:val="none" w:sz="0" w:space="0" w:color="auto"/>
            <w:left w:val="none" w:sz="0" w:space="0" w:color="auto"/>
            <w:bottom w:val="none" w:sz="0" w:space="0" w:color="auto"/>
            <w:right w:val="none" w:sz="0" w:space="0" w:color="auto"/>
          </w:divBdr>
        </w:div>
        <w:div w:id="1507136525">
          <w:marLeft w:val="0"/>
          <w:marRight w:val="0"/>
          <w:marTop w:val="0"/>
          <w:marBottom w:val="0"/>
          <w:divBdr>
            <w:top w:val="none" w:sz="0" w:space="0" w:color="auto"/>
            <w:left w:val="none" w:sz="0" w:space="0" w:color="auto"/>
            <w:bottom w:val="none" w:sz="0" w:space="0" w:color="auto"/>
            <w:right w:val="none" w:sz="0" w:space="0" w:color="auto"/>
          </w:divBdr>
        </w:div>
        <w:div w:id="1177963041">
          <w:marLeft w:val="0"/>
          <w:marRight w:val="0"/>
          <w:marTop w:val="0"/>
          <w:marBottom w:val="0"/>
          <w:divBdr>
            <w:top w:val="none" w:sz="0" w:space="0" w:color="auto"/>
            <w:left w:val="none" w:sz="0" w:space="0" w:color="auto"/>
            <w:bottom w:val="none" w:sz="0" w:space="0" w:color="auto"/>
            <w:right w:val="none" w:sz="0" w:space="0" w:color="auto"/>
          </w:divBdr>
        </w:div>
        <w:div w:id="81344274">
          <w:marLeft w:val="0"/>
          <w:marRight w:val="0"/>
          <w:marTop w:val="0"/>
          <w:marBottom w:val="0"/>
          <w:divBdr>
            <w:top w:val="none" w:sz="0" w:space="0" w:color="auto"/>
            <w:left w:val="none" w:sz="0" w:space="0" w:color="auto"/>
            <w:bottom w:val="none" w:sz="0" w:space="0" w:color="auto"/>
            <w:right w:val="none" w:sz="0" w:space="0" w:color="auto"/>
          </w:divBdr>
        </w:div>
        <w:div w:id="1489975685">
          <w:marLeft w:val="0"/>
          <w:marRight w:val="0"/>
          <w:marTop w:val="0"/>
          <w:marBottom w:val="0"/>
          <w:divBdr>
            <w:top w:val="none" w:sz="0" w:space="0" w:color="auto"/>
            <w:left w:val="none" w:sz="0" w:space="0" w:color="auto"/>
            <w:bottom w:val="none" w:sz="0" w:space="0" w:color="auto"/>
            <w:right w:val="none" w:sz="0" w:space="0" w:color="auto"/>
          </w:divBdr>
        </w:div>
        <w:div w:id="1148352787">
          <w:marLeft w:val="0"/>
          <w:marRight w:val="0"/>
          <w:marTop w:val="0"/>
          <w:marBottom w:val="0"/>
          <w:divBdr>
            <w:top w:val="none" w:sz="0" w:space="0" w:color="auto"/>
            <w:left w:val="none" w:sz="0" w:space="0" w:color="auto"/>
            <w:bottom w:val="none" w:sz="0" w:space="0" w:color="auto"/>
            <w:right w:val="none" w:sz="0" w:space="0" w:color="auto"/>
          </w:divBdr>
        </w:div>
        <w:div w:id="1864974903">
          <w:marLeft w:val="0"/>
          <w:marRight w:val="0"/>
          <w:marTop w:val="0"/>
          <w:marBottom w:val="0"/>
          <w:divBdr>
            <w:top w:val="none" w:sz="0" w:space="0" w:color="auto"/>
            <w:left w:val="none" w:sz="0" w:space="0" w:color="auto"/>
            <w:bottom w:val="none" w:sz="0" w:space="0" w:color="auto"/>
            <w:right w:val="none" w:sz="0" w:space="0" w:color="auto"/>
          </w:divBdr>
        </w:div>
        <w:div w:id="1235118818">
          <w:marLeft w:val="0"/>
          <w:marRight w:val="0"/>
          <w:marTop w:val="0"/>
          <w:marBottom w:val="0"/>
          <w:divBdr>
            <w:top w:val="none" w:sz="0" w:space="0" w:color="auto"/>
            <w:left w:val="none" w:sz="0" w:space="0" w:color="auto"/>
            <w:bottom w:val="none" w:sz="0" w:space="0" w:color="auto"/>
            <w:right w:val="none" w:sz="0" w:space="0" w:color="auto"/>
          </w:divBdr>
        </w:div>
        <w:div w:id="200095101">
          <w:marLeft w:val="0"/>
          <w:marRight w:val="0"/>
          <w:marTop w:val="0"/>
          <w:marBottom w:val="0"/>
          <w:divBdr>
            <w:top w:val="none" w:sz="0" w:space="0" w:color="auto"/>
            <w:left w:val="none" w:sz="0" w:space="0" w:color="auto"/>
            <w:bottom w:val="none" w:sz="0" w:space="0" w:color="auto"/>
            <w:right w:val="none" w:sz="0" w:space="0" w:color="auto"/>
          </w:divBdr>
        </w:div>
        <w:div w:id="644046940">
          <w:marLeft w:val="0"/>
          <w:marRight w:val="0"/>
          <w:marTop w:val="0"/>
          <w:marBottom w:val="0"/>
          <w:divBdr>
            <w:top w:val="none" w:sz="0" w:space="0" w:color="auto"/>
            <w:left w:val="none" w:sz="0" w:space="0" w:color="auto"/>
            <w:bottom w:val="none" w:sz="0" w:space="0" w:color="auto"/>
            <w:right w:val="none" w:sz="0" w:space="0" w:color="auto"/>
          </w:divBdr>
        </w:div>
        <w:div w:id="1444497172">
          <w:marLeft w:val="0"/>
          <w:marRight w:val="0"/>
          <w:marTop w:val="0"/>
          <w:marBottom w:val="0"/>
          <w:divBdr>
            <w:top w:val="none" w:sz="0" w:space="0" w:color="auto"/>
            <w:left w:val="none" w:sz="0" w:space="0" w:color="auto"/>
            <w:bottom w:val="none" w:sz="0" w:space="0" w:color="auto"/>
            <w:right w:val="none" w:sz="0" w:space="0" w:color="auto"/>
          </w:divBdr>
        </w:div>
        <w:div w:id="1657875441">
          <w:marLeft w:val="0"/>
          <w:marRight w:val="0"/>
          <w:marTop w:val="0"/>
          <w:marBottom w:val="0"/>
          <w:divBdr>
            <w:top w:val="none" w:sz="0" w:space="0" w:color="auto"/>
            <w:left w:val="none" w:sz="0" w:space="0" w:color="auto"/>
            <w:bottom w:val="none" w:sz="0" w:space="0" w:color="auto"/>
            <w:right w:val="none" w:sz="0" w:space="0" w:color="auto"/>
          </w:divBdr>
        </w:div>
        <w:div w:id="1123310909">
          <w:marLeft w:val="0"/>
          <w:marRight w:val="0"/>
          <w:marTop w:val="0"/>
          <w:marBottom w:val="0"/>
          <w:divBdr>
            <w:top w:val="none" w:sz="0" w:space="0" w:color="auto"/>
            <w:left w:val="none" w:sz="0" w:space="0" w:color="auto"/>
            <w:bottom w:val="none" w:sz="0" w:space="0" w:color="auto"/>
            <w:right w:val="none" w:sz="0" w:space="0" w:color="auto"/>
          </w:divBdr>
        </w:div>
        <w:div w:id="362949968">
          <w:marLeft w:val="0"/>
          <w:marRight w:val="0"/>
          <w:marTop w:val="0"/>
          <w:marBottom w:val="0"/>
          <w:divBdr>
            <w:top w:val="none" w:sz="0" w:space="0" w:color="auto"/>
            <w:left w:val="none" w:sz="0" w:space="0" w:color="auto"/>
            <w:bottom w:val="none" w:sz="0" w:space="0" w:color="auto"/>
            <w:right w:val="none" w:sz="0" w:space="0" w:color="auto"/>
          </w:divBdr>
        </w:div>
        <w:div w:id="1614442219">
          <w:marLeft w:val="0"/>
          <w:marRight w:val="0"/>
          <w:marTop w:val="0"/>
          <w:marBottom w:val="0"/>
          <w:divBdr>
            <w:top w:val="none" w:sz="0" w:space="0" w:color="auto"/>
            <w:left w:val="none" w:sz="0" w:space="0" w:color="auto"/>
            <w:bottom w:val="none" w:sz="0" w:space="0" w:color="auto"/>
            <w:right w:val="none" w:sz="0" w:space="0" w:color="auto"/>
          </w:divBdr>
        </w:div>
        <w:div w:id="1350372366">
          <w:marLeft w:val="0"/>
          <w:marRight w:val="0"/>
          <w:marTop w:val="0"/>
          <w:marBottom w:val="0"/>
          <w:divBdr>
            <w:top w:val="none" w:sz="0" w:space="0" w:color="auto"/>
            <w:left w:val="none" w:sz="0" w:space="0" w:color="auto"/>
            <w:bottom w:val="none" w:sz="0" w:space="0" w:color="auto"/>
            <w:right w:val="none" w:sz="0" w:space="0" w:color="auto"/>
          </w:divBdr>
        </w:div>
        <w:div w:id="23750125">
          <w:marLeft w:val="0"/>
          <w:marRight w:val="0"/>
          <w:marTop w:val="0"/>
          <w:marBottom w:val="0"/>
          <w:divBdr>
            <w:top w:val="none" w:sz="0" w:space="0" w:color="auto"/>
            <w:left w:val="none" w:sz="0" w:space="0" w:color="auto"/>
            <w:bottom w:val="none" w:sz="0" w:space="0" w:color="auto"/>
            <w:right w:val="none" w:sz="0" w:space="0" w:color="auto"/>
          </w:divBdr>
        </w:div>
        <w:div w:id="1346438136">
          <w:marLeft w:val="0"/>
          <w:marRight w:val="0"/>
          <w:marTop w:val="0"/>
          <w:marBottom w:val="0"/>
          <w:divBdr>
            <w:top w:val="none" w:sz="0" w:space="0" w:color="auto"/>
            <w:left w:val="none" w:sz="0" w:space="0" w:color="auto"/>
            <w:bottom w:val="none" w:sz="0" w:space="0" w:color="auto"/>
            <w:right w:val="none" w:sz="0" w:space="0" w:color="auto"/>
          </w:divBdr>
        </w:div>
        <w:div w:id="1032607775">
          <w:marLeft w:val="0"/>
          <w:marRight w:val="0"/>
          <w:marTop w:val="0"/>
          <w:marBottom w:val="0"/>
          <w:divBdr>
            <w:top w:val="none" w:sz="0" w:space="0" w:color="auto"/>
            <w:left w:val="none" w:sz="0" w:space="0" w:color="auto"/>
            <w:bottom w:val="none" w:sz="0" w:space="0" w:color="auto"/>
            <w:right w:val="none" w:sz="0" w:space="0" w:color="auto"/>
          </w:divBdr>
        </w:div>
        <w:div w:id="751659439">
          <w:marLeft w:val="0"/>
          <w:marRight w:val="0"/>
          <w:marTop w:val="0"/>
          <w:marBottom w:val="0"/>
          <w:divBdr>
            <w:top w:val="none" w:sz="0" w:space="0" w:color="auto"/>
            <w:left w:val="none" w:sz="0" w:space="0" w:color="auto"/>
            <w:bottom w:val="none" w:sz="0" w:space="0" w:color="auto"/>
            <w:right w:val="none" w:sz="0" w:space="0" w:color="auto"/>
          </w:divBdr>
        </w:div>
        <w:div w:id="17969361">
          <w:marLeft w:val="0"/>
          <w:marRight w:val="0"/>
          <w:marTop w:val="0"/>
          <w:marBottom w:val="0"/>
          <w:divBdr>
            <w:top w:val="none" w:sz="0" w:space="0" w:color="auto"/>
            <w:left w:val="none" w:sz="0" w:space="0" w:color="auto"/>
            <w:bottom w:val="none" w:sz="0" w:space="0" w:color="auto"/>
            <w:right w:val="none" w:sz="0" w:space="0" w:color="auto"/>
          </w:divBdr>
        </w:div>
        <w:div w:id="1293243689">
          <w:marLeft w:val="0"/>
          <w:marRight w:val="0"/>
          <w:marTop w:val="0"/>
          <w:marBottom w:val="0"/>
          <w:divBdr>
            <w:top w:val="none" w:sz="0" w:space="0" w:color="auto"/>
            <w:left w:val="none" w:sz="0" w:space="0" w:color="auto"/>
            <w:bottom w:val="none" w:sz="0" w:space="0" w:color="auto"/>
            <w:right w:val="none" w:sz="0" w:space="0" w:color="auto"/>
          </w:divBdr>
        </w:div>
        <w:div w:id="711267033">
          <w:marLeft w:val="0"/>
          <w:marRight w:val="0"/>
          <w:marTop w:val="0"/>
          <w:marBottom w:val="0"/>
          <w:divBdr>
            <w:top w:val="none" w:sz="0" w:space="0" w:color="auto"/>
            <w:left w:val="none" w:sz="0" w:space="0" w:color="auto"/>
            <w:bottom w:val="none" w:sz="0" w:space="0" w:color="auto"/>
            <w:right w:val="none" w:sz="0" w:space="0" w:color="auto"/>
          </w:divBdr>
        </w:div>
        <w:div w:id="506791735">
          <w:marLeft w:val="0"/>
          <w:marRight w:val="0"/>
          <w:marTop w:val="0"/>
          <w:marBottom w:val="0"/>
          <w:divBdr>
            <w:top w:val="none" w:sz="0" w:space="0" w:color="auto"/>
            <w:left w:val="none" w:sz="0" w:space="0" w:color="auto"/>
            <w:bottom w:val="none" w:sz="0" w:space="0" w:color="auto"/>
            <w:right w:val="none" w:sz="0" w:space="0" w:color="auto"/>
          </w:divBdr>
        </w:div>
        <w:div w:id="1386757600">
          <w:marLeft w:val="0"/>
          <w:marRight w:val="0"/>
          <w:marTop w:val="0"/>
          <w:marBottom w:val="0"/>
          <w:divBdr>
            <w:top w:val="none" w:sz="0" w:space="0" w:color="auto"/>
            <w:left w:val="none" w:sz="0" w:space="0" w:color="auto"/>
            <w:bottom w:val="none" w:sz="0" w:space="0" w:color="auto"/>
            <w:right w:val="none" w:sz="0" w:space="0" w:color="auto"/>
          </w:divBdr>
        </w:div>
        <w:div w:id="1108043083">
          <w:marLeft w:val="0"/>
          <w:marRight w:val="0"/>
          <w:marTop w:val="0"/>
          <w:marBottom w:val="0"/>
          <w:divBdr>
            <w:top w:val="none" w:sz="0" w:space="0" w:color="auto"/>
            <w:left w:val="none" w:sz="0" w:space="0" w:color="auto"/>
            <w:bottom w:val="none" w:sz="0" w:space="0" w:color="auto"/>
            <w:right w:val="none" w:sz="0" w:space="0" w:color="auto"/>
          </w:divBdr>
        </w:div>
        <w:div w:id="462234699">
          <w:marLeft w:val="0"/>
          <w:marRight w:val="0"/>
          <w:marTop w:val="0"/>
          <w:marBottom w:val="0"/>
          <w:divBdr>
            <w:top w:val="none" w:sz="0" w:space="0" w:color="auto"/>
            <w:left w:val="none" w:sz="0" w:space="0" w:color="auto"/>
            <w:bottom w:val="none" w:sz="0" w:space="0" w:color="auto"/>
            <w:right w:val="none" w:sz="0" w:space="0" w:color="auto"/>
          </w:divBdr>
        </w:div>
        <w:div w:id="1840080377">
          <w:marLeft w:val="0"/>
          <w:marRight w:val="0"/>
          <w:marTop w:val="0"/>
          <w:marBottom w:val="0"/>
          <w:divBdr>
            <w:top w:val="none" w:sz="0" w:space="0" w:color="auto"/>
            <w:left w:val="none" w:sz="0" w:space="0" w:color="auto"/>
            <w:bottom w:val="none" w:sz="0" w:space="0" w:color="auto"/>
            <w:right w:val="none" w:sz="0" w:space="0" w:color="auto"/>
          </w:divBdr>
        </w:div>
        <w:div w:id="545066941">
          <w:marLeft w:val="0"/>
          <w:marRight w:val="0"/>
          <w:marTop w:val="0"/>
          <w:marBottom w:val="0"/>
          <w:divBdr>
            <w:top w:val="none" w:sz="0" w:space="0" w:color="auto"/>
            <w:left w:val="none" w:sz="0" w:space="0" w:color="auto"/>
            <w:bottom w:val="none" w:sz="0" w:space="0" w:color="auto"/>
            <w:right w:val="none" w:sz="0" w:space="0" w:color="auto"/>
          </w:divBdr>
        </w:div>
        <w:div w:id="1098913176">
          <w:marLeft w:val="0"/>
          <w:marRight w:val="0"/>
          <w:marTop w:val="0"/>
          <w:marBottom w:val="0"/>
          <w:divBdr>
            <w:top w:val="none" w:sz="0" w:space="0" w:color="auto"/>
            <w:left w:val="none" w:sz="0" w:space="0" w:color="auto"/>
            <w:bottom w:val="none" w:sz="0" w:space="0" w:color="auto"/>
            <w:right w:val="none" w:sz="0" w:space="0" w:color="auto"/>
          </w:divBdr>
        </w:div>
        <w:div w:id="1847669770">
          <w:marLeft w:val="0"/>
          <w:marRight w:val="0"/>
          <w:marTop w:val="0"/>
          <w:marBottom w:val="0"/>
          <w:divBdr>
            <w:top w:val="none" w:sz="0" w:space="0" w:color="auto"/>
            <w:left w:val="none" w:sz="0" w:space="0" w:color="auto"/>
            <w:bottom w:val="none" w:sz="0" w:space="0" w:color="auto"/>
            <w:right w:val="none" w:sz="0" w:space="0" w:color="auto"/>
          </w:divBdr>
        </w:div>
        <w:div w:id="1800372155">
          <w:marLeft w:val="0"/>
          <w:marRight w:val="0"/>
          <w:marTop w:val="0"/>
          <w:marBottom w:val="0"/>
          <w:divBdr>
            <w:top w:val="none" w:sz="0" w:space="0" w:color="auto"/>
            <w:left w:val="none" w:sz="0" w:space="0" w:color="auto"/>
            <w:bottom w:val="none" w:sz="0" w:space="0" w:color="auto"/>
            <w:right w:val="none" w:sz="0" w:space="0" w:color="auto"/>
          </w:divBdr>
        </w:div>
        <w:div w:id="1742830159">
          <w:marLeft w:val="0"/>
          <w:marRight w:val="0"/>
          <w:marTop w:val="0"/>
          <w:marBottom w:val="0"/>
          <w:divBdr>
            <w:top w:val="none" w:sz="0" w:space="0" w:color="auto"/>
            <w:left w:val="none" w:sz="0" w:space="0" w:color="auto"/>
            <w:bottom w:val="none" w:sz="0" w:space="0" w:color="auto"/>
            <w:right w:val="none" w:sz="0" w:space="0" w:color="auto"/>
          </w:divBdr>
        </w:div>
        <w:div w:id="1599557380">
          <w:marLeft w:val="0"/>
          <w:marRight w:val="0"/>
          <w:marTop w:val="0"/>
          <w:marBottom w:val="0"/>
          <w:divBdr>
            <w:top w:val="none" w:sz="0" w:space="0" w:color="auto"/>
            <w:left w:val="none" w:sz="0" w:space="0" w:color="auto"/>
            <w:bottom w:val="none" w:sz="0" w:space="0" w:color="auto"/>
            <w:right w:val="none" w:sz="0" w:space="0" w:color="auto"/>
          </w:divBdr>
        </w:div>
        <w:div w:id="1905556827">
          <w:marLeft w:val="0"/>
          <w:marRight w:val="0"/>
          <w:marTop w:val="0"/>
          <w:marBottom w:val="0"/>
          <w:divBdr>
            <w:top w:val="none" w:sz="0" w:space="0" w:color="auto"/>
            <w:left w:val="none" w:sz="0" w:space="0" w:color="auto"/>
            <w:bottom w:val="none" w:sz="0" w:space="0" w:color="auto"/>
            <w:right w:val="none" w:sz="0" w:space="0" w:color="auto"/>
          </w:divBdr>
        </w:div>
        <w:div w:id="731463694">
          <w:marLeft w:val="0"/>
          <w:marRight w:val="0"/>
          <w:marTop w:val="0"/>
          <w:marBottom w:val="0"/>
          <w:divBdr>
            <w:top w:val="none" w:sz="0" w:space="0" w:color="auto"/>
            <w:left w:val="none" w:sz="0" w:space="0" w:color="auto"/>
            <w:bottom w:val="none" w:sz="0" w:space="0" w:color="auto"/>
            <w:right w:val="none" w:sz="0" w:space="0" w:color="auto"/>
          </w:divBdr>
        </w:div>
        <w:div w:id="1688288047">
          <w:marLeft w:val="0"/>
          <w:marRight w:val="0"/>
          <w:marTop w:val="0"/>
          <w:marBottom w:val="0"/>
          <w:divBdr>
            <w:top w:val="none" w:sz="0" w:space="0" w:color="auto"/>
            <w:left w:val="none" w:sz="0" w:space="0" w:color="auto"/>
            <w:bottom w:val="none" w:sz="0" w:space="0" w:color="auto"/>
            <w:right w:val="none" w:sz="0" w:space="0" w:color="auto"/>
          </w:divBdr>
        </w:div>
        <w:div w:id="499590023">
          <w:marLeft w:val="0"/>
          <w:marRight w:val="0"/>
          <w:marTop w:val="0"/>
          <w:marBottom w:val="0"/>
          <w:divBdr>
            <w:top w:val="none" w:sz="0" w:space="0" w:color="auto"/>
            <w:left w:val="none" w:sz="0" w:space="0" w:color="auto"/>
            <w:bottom w:val="none" w:sz="0" w:space="0" w:color="auto"/>
            <w:right w:val="none" w:sz="0" w:space="0" w:color="auto"/>
          </w:divBdr>
        </w:div>
        <w:div w:id="2126003612">
          <w:marLeft w:val="0"/>
          <w:marRight w:val="0"/>
          <w:marTop w:val="0"/>
          <w:marBottom w:val="0"/>
          <w:divBdr>
            <w:top w:val="none" w:sz="0" w:space="0" w:color="auto"/>
            <w:left w:val="none" w:sz="0" w:space="0" w:color="auto"/>
            <w:bottom w:val="none" w:sz="0" w:space="0" w:color="auto"/>
            <w:right w:val="none" w:sz="0" w:space="0" w:color="auto"/>
          </w:divBdr>
        </w:div>
        <w:div w:id="509371159">
          <w:marLeft w:val="0"/>
          <w:marRight w:val="0"/>
          <w:marTop w:val="0"/>
          <w:marBottom w:val="0"/>
          <w:divBdr>
            <w:top w:val="none" w:sz="0" w:space="0" w:color="auto"/>
            <w:left w:val="none" w:sz="0" w:space="0" w:color="auto"/>
            <w:bottom w:val="none" w:sz="0" w:space="0" w:color="auto"/>
            <w:right w:val="none" w:sz="0" w:space="0" w:color="auto"/>
          </w:divBdr>
        </w:div>
        <w:div w:id="493298294">
          <w:marLeft w:val="0"/>
          <w:marRight w:val="0"/>
          <w:marTop w:val="0"/>
          <w:marBottom w:val="0"/>
          <w:divBdr>
            <w:top w:val="none" w:sz="0" w:space="0" w:color="auto"/>
            <w:left w:val="none" w:sz="0" w:space="0" w:color="auto"/>
            <w:bottom w:val="none" w:sz="0" w:space="0" w:color="auto"/>
            <w:right w:val="none" w:sz="0" w:space="0" w:color="auto"/>
          </w:divBdr>
        </w:div>
        <w:div w:id="309334125">
          <w:marLeft w:val="0"/>
          <w:marRight w:val="0"/>
          <w:marTop w:val="0"/>
          <w:marBottom w:val="0"/>
          <w:divBdr>
            <w:top w:val="none" w:sz="0" w:space="0" w:color="auto"/>
            <w:left w:val="none" w:sz="0" w:space="0" w:color="auto"/>
            <w:bottom w:val="none" w:sz="0" w:space="0" w:color="auto"/>
            <w:right w:val="none" w:sz="0" w:space="0" w:color="auto"/>
          </w:divBdr>
        </w:div>
        <w:div w:id="1008211700">
          <w:marLeft w:val="0"/>
          <w:marRight w:val="0"/>
          <w:marTop w:val="0"/>
          <w:marBottom w:val="0"/>
          <w:divBdr>
            <w:top w:val="none" w:sz="0" w:space="0" w:color="auto"/>
            <w:left w:val="none" w:sz="0" w:space="0" w:color="auto"/>
            <w:bottom w:val="none" w:sz="0" w:space="0" w:color="auto"/>
            <w:right w:val="none" w:sz="0" w:space="0" w:color="auto"/>
          </w:divBdr>
        </w:div>
        <w:div w:id="590311486">
          <w:marLeft w:val="0"/>
          <w:marRight w:val="0"/>
          <w:marTop w:val="0"/>
          <w:marBottom w:val="0"/>
          <w:divBdr>
            <w:top w:val="none" w:sz="0" w:space="0" w:color="auto"/>
            <w:left w:val="none" w:sz="0" w:space="0" w:color="auto"/>
            <w:bottom w:val="none" w:sz="0" w:space="0" w:color="auto"/>
            <w:right w:val="none" w:sz="0" w:space="0" w:color="auto"/>
          </w:divBdr>
        </w:div>
        <w:div w:id="851643744">
          <w:marLeft w:val="0"/>
          <w:marRight w:val="0"/>
          <w:marTop w:val="0"/>
          <w:marBottom w:val="0"/>
          <w:divBdr>
            <w:top w:val="none" w:sz="0" w:space="0" w:color="auto"/>
            <w:left w:val="none" w:sz="0" w:space="0" w:color="auto"/>
            <w:bottom w:val="none" w:sz="0" w:space="0" w:color="auto"/>
            <w:right w:val="none" w:sz="0" w:space="0" w:color="auto"/>
          </w:divBdr>
        </w:div>
        <w:div w:id="618754924">
          <w:marLeft w:val="0"/>
          <w:marRight w:val="0"/>
          <w:marTop w:val="0"/>
          <w:marBottom w:val="0"/>
          <w:divBdr>
            <w:top w:val="none" w:sz="0" w:space="0" w:color="auto"/>
            <w:left w:val="none" w:sz="0" w:space="0" w:color="auto"/>
            <w:bottom w:val="none" w:sz="0" w:space="0" w:color="auto"/>
            <w:right w:val="none" w:sz="0" w:space="0" w:color="auto"/>
          </w:divBdr>
        </w:div>
        <w:div w:id="623266635">
          <w:marLeft w:val="0"/>
          <w:marRight w:val="0"/>
          <w:marTop w:val="0"/>
          <w:marBottom w:val="0"/>
          <w:divBdr>
            <w:top w:val="none" w:sz="0" w:space="0" w:color="auto"/>
            <w:left w:val="none" w:sz="0" w:space="0" w:color="auto"/>
            <w:bottom w:val="none" w:sz="0" w:space="0" w:color="auto"/>
            <w:right w:val="none" w:sz="0" w:space="0" w:color="auto"/>
          </w:divBdr>
        </w:div>
        <w:div w:id="678964894">
          <w:marLeft w:val="0"/>
          <w:marRight w:val="0"/>
          <w:marTop w:val="0"/>
          <w:marBottom w:val="0"/>
          <w:divBdr>
            <w:top w:val="none" w:sz="0" w:space="0" w:color="auto"/>
            <w:left w:val="none" w:sz="0" w:space="0" w:color="auto"/>
            <w:bottom w:val="none" w:sz="0" w:space="0" w:color="auto"/>
            <w:right w:val="none" w:sz="0" w:space="0" w:color="auto"/>
          </w:divBdr>
        </w:div>
        <w:div w:id="2172826">
          <w:marLeft w:val="0"/>
          <w:marRight w:val="0"/>
          <w:marTop w:val="0"/>
          <w:marBottom w:val="0"/>
          <w:divBdr>
            <w:top w:val="none" w:sz="0" w:space="0" w:color="auto"/>
            <w:left w:val="none" w:sz="0" w:space="0" w:color="auto"/>
            <w:bottom w:val="none" w:sz="0" w:space="0" w:color="auto"/>
            <w:right w:val="none" w:sz="0" w:space="0" w:color="auto"/>
          </w:divBdr>
        </w:div>
        <w:div w:id="1261987102">
          <w:marLeft w:val="0"/>
          <w:marRight w:val="0"/>
          <w:marTop w:val="0"/>
          <w:marBottom w:val="0"/>
          <w:divBdr>
            <w:top w:val="none" w:sz="0" w:space="0" w:color="auto"/>
            <w:left w:val="none" w:sz="0" w:space="0" w:color="auto"/>
            <w:bottom w:val="none" w:sz="0" w:space="0" w:color="auto"/>
            <w:right w:val="none" w:sz="0" w:space="0" w:color="auto"/>
          </w:divBdr>
        </w:div>
        <w:div w:id="1574121876">
          <w:marLeft w:val="0"/>
          <w:marRight w:val="0"/>
          <w:marTop w:val="0"/>
          <w:marBottom w:val="0"/>
          <w:divBdr>
            <w:top w:val="none" w:sz="0" w:space="0" w:color="auto"/>
            <w:left w:val="none" w:sz="0" w:space="0" w:color="auto"/>
            <w:bottom w:val="none" w:sz="0" w:space="0" w:color="auto"/>
            <w:right w:val="none" w:sz="0" w:space="0" w:color="auto"/>
          </w:divBdr>
        </w:div>
        <w:div w:id="603808646">
          <w:marLeft w:val="0"/>
          <w:marRight w:val="0"/>
          <w:marTop w:val="0"/>
          <w:marBottom w:val="0"/>
          <w:divBdr>
            <w:top w:val="none" w:sz="0" w:space="0" w:color="auto"/>
            <w:left w:val="none" w:sz="0" w:space="0" w:color="auto"/>
            <w:bottom w:val="none" w:sz="0" w:space="0" w:color="auto"/>
            <w:right w:val="none" w:sz="0" w:space="0" w:color="auto"/>
          </w:divBdr>
        </w:div>
        <w:div w:id="1001733750">
          <w:marLeft w:val="0"/>
          <w:marRight w:val="0"/>
          <w:marTop w:val="0"/>
          <w:marBottom w:val="0"/>
          <w:divBdr>
            <w:top w:val="none" w:sz="0" w:space="0" w:color="auto"/>
            <w:left w:val="none" w:sz="0" w:space="0" w:color="auto"/>
            <w:bottom w:val="none" w:sz="0" w:space="0" w:color="auto"/>
            <w:right w:val="none" w:sz="0" w:space="0" w:color="auto"/>
          </w:divBdr>
        </w:div>
        <w:div w:id="1639144195">
          <w:marLeft w:val="0"/>
          <w:marRight w:val="0"/>
          <w:marTop w:val="0"/>
          <w:marBottom w:val="0"/>
          <w:divBdr>
            <w:top w:val="none" w:sz="0" w:space="0" w:color="auto"/>
            <w:left w:val="none" w:sz="0" w:space="0" w:color="auto"/>
            <w:bottom w:val="none" w:sz="0" w:space="0" w:color="auto"/>
            <w:right w:val="none" w:sz="0" w:space="0" w:color="auto"/>
          </w:divBdr>
        </w:div>
        <w:div w:id="392774342">
          <w:marLeft w:val="0"/>
          <w:marRight w:val="0"/>
          <w:marTop w:val="0"/>
          <w:marBottom w:val="0"/>
          <w:divBdr>
            <w:top w:val="none" w:sz="0" w:space="0" w:color="auto"/>
            <w:left w:val="none" w:sz="0" w:space="0" w:color="auto"/>
            <w:bottom w:val="none" w:sz="0" w:space="0" w:color="auto"/>
            <w:right w:val="none" w:sz="0" w:space="0" w:color="auto"/>
          </w:divBdr>
        </w:div>
        <w:div w:id="946737284">
          <w:marLeft w:val="0"/>
          <w:marRight w:val="0"/>
          <w:marTop w:val="0"/>
          <w:marBottom w:val="0"/>
          <w:divBdr>
            <w:top w:val="none" w:sz="0" w:space="0" w:color="auto"/>
            <w:left w:val="none" w:sz="0" w:space="0" w:color="auto"/>
            <w:bottom w:val="none" w:sz="0" w:space="0" w:color="auto"/>
            <w:right w:val="none" w:sz="0" w:space="0" w:color="auto"/>
          </w:divBdr>
        </w:div>
        <w:div w:id="813371727">
          <w:marLeft w:val="0"/>
          <w:marRight w:val="0"/>
          <w:marTop w:val="0"/>
          <w:marBottom w:val="0"/>
          <w:divBdr>
            <w:top w:val="none" w:sz="0" w:space="0" w:color="auto"/>
            <w:left w:val="none" w:sz="0" w:space="0" w:color="auto"/>
            <w:bottom w:val="none" w:sz="0" w:space="0" w:color="auto"/>
            <w:right w:val="none" w:sz="0" w:space="0" w:color="auto"/>
          </w:divBdr>
        </w:div>
        <w:div w:id="464546641">
          <w:marLeft w:val="0"/>
          <w:marRight w:val="0"/>
          <w:marTop w:val="0"/>
          <w:marBottom w:val="0"/>
          <w:divBdr>
            <w:top w:val="none" w:sz="0" w:space="0" w:color="auto"/>
            <w:left w:val="none" w:sz="0" w:space="0" w:color="auto"/>
            <w:bottom w:val="none" w:sz="0" w:space="0" w:color="auto"/>
            <w:right w:val="none" w:sz="0" w:space="0" w:color="auto"/>
          </w:divBdr>
        </w:div>
        <w:div w:id="763961395">
          <w:marLeft w:val="0"/>
          <w:marRight w:val="0"/>
          <w:marTop w:val="0"/>
          <w:marBottom w:val="0"/>
          <w:divBdr>
            <w:top w:val="none" w:sz="0" w:space="0" w:color="auto"/>
            <w:left w:val="none" w:sz="0" w:space="0" w:color="auto"/>
            <w:bottom w:val="none" w:sz="0" w:space="0" w:color="auto"/>
            <w:right w:val="none" w:sz="0" w:space="0" w:color="auto"/>
          </w:divBdr>
        </w:div>
        <w:div w:id="1143036442">
          <w:marLeft w:val="0"/>
          <w:marRight w:val="0"/>
          <w:marTop w:val="0"/>
          <w:marBottom w:val="0"/>
          <w:divBdr>
            <w:top w:val="none" w:sz="0" w:space="0" w:color="auto"/>
            <w:left w:val="none" w:sz="0" w:space="0" w:color="auto"/>
            <w:bottom w:val="none" w:sz="0" w:space="0" w:color="auto"/>
            <w:right w:val="none" w:sz="0" w:space="0" w:color="auto"/>
          </w:divBdr>
        </w:div>
      </w:divsChild>
    </w:div>
    <w:div w:id="1330210045">
      <w:bodyDiv w:val="1"/>
      <w:marLeft w:val="0"/>
      <w:marRight w:val="0"/>
      <w:marTop w:val="0"/>
      <w:marBottom w:val="0"/>
      <w:divBdr>
        <w:top w:val="none" w:sz="0" w:space="0" w:color="auto"/>
        <w:left w:val="none" w:sz="0" w:space="0" w:color="auto"/>
        <w:bottom w:val="none" w:sz="0" w:space="0" w:color="auto"/>
        <w:right w:val="none" w:sz="0" w:space="0" w:color="auto"/>
      </w:divBdr>
    </w:div>
    <w:div w:id="1397973508">
      <w:bodyDiv w:val="1"/>
      <w:marLeft w:val="0"/>
      <w:marRight w:val="0"/>
      <w:marTop w:val="0"/>
      <w:marBottom w:val="0"/>
      <w:divBdr>
        <w:top w:val="none" w:sz="0" w:space="0" w:color="auto"/>
        <w:left w:val="none" w:sz="0" w:space="0" w:color="auto"/>
        <w:bottom w:val="none" w:sz="0" w:space="0" w:color="auto"/>
        <w:right w:val="none" w:sz="0" w:space="0" w:color="auto"/>
      </w:divBdr>
    </w:div>
    <w:div w:id="1496333959">
      <w:bodyDiv w:val="1"/>
      <w:marLeft w:val="0"/>
      <w:marRight w:val="0"/>
      <w:marTop w:val="0"/>
      <w:marBottom w:val="0"/>
      <w:divBdr>
        <w:top w:val="none" w:sz="0" w:space="0" w:color="auto"/>
        <w:left w:val="none" w:sz="0" w:space="0" w:color="auto"/>
        <w:bottom w:val="none" w:sz="0" w:space="0" w:color="auto"/>
        <w:right w:val="none" w:sz="0" w:space="0" w:color="auto"/>
      </w:divBdr>
    </w:div>
    <w:div w:id="1646086133">
      <w:bodyDiv w:val="1"/>
      <w:marLeft w:val="0"/>
      <w:marRight w:val="0"/>
      <w:marTop w:val="0"/>
      <w:marBottom w:val="0"/>
      <w:divBdr>
        <w:top w:val="none" w:sz="0" w:space="0" w:color="auto"/>
        <w:left w:val="none" w:sz="0" w:space="0" w:color="auto"/>
        <w:bottom w:val="none" w:sz="0" w:space="0" w:color="auto"/>
        <w:right w:val="none" w:sz="0" w:space="0" w:color="auto"/>
      </w:divBdr>
    </w:div>
    <w:div w:id="1736050118">
      <w:bodyDiv w:val="1"/>
      <w:marLeft w:val="0"/>
      <w:marRight w:val="0"/>
      <w:marTop w:val="0"/>
      <w:marBottom w:val="0"/>
      <w:divBdr>
        <w:top w:val="none" w:sz="0" w:space="0" w:color="auto"/>
        <w:left w:val="none" w:sz="0" w:space="0" w:color="auto"/>
        <w:bottom w:val="none" w:sz="0" w:space="0" w:color="auto"/>
        <w:right w:val="none" w:sz="0" w:space="0" w:color="auto"/>
      </w:divBdr>
    </w:div>
    <w:div w:id="1848060426">
      <w:bodyDiv w:val="1"/>
      <w:marLeft w:val="0"/>
      <w:marRight w:val="0"/>
      <w:marTop w:val="0"/>
      <w:marBottom w:val="0"/>
      <w:divBdr>
        <w:top w:val="none" w:sz="0" w:space="0" w:color="auto"/>
        <w:left w:val="none" w:sz="0" w:space="0" w:color="auto"/>
        <w:bottom w:val="none" w:sz="0" w:space="0" w:color="auto"/>
        <w:right w:val="none" w:sz="0" w:space="0" w:color="auto"/>
      </w:divBdr>
    </w:div>
    <w:div w:id="1887062376">
      <w:bodyDiv w:val="1"/>
      <w:marLeft w:val="0"/>
      <w:marRight w:val="0"/>
      <w:marTop w:val="0"/>
      <w:marBottom w:val="0"/>
      <w:divBdr>
        <w:top w:val="none" w:sz="0" w:space="0" w:color="auto"/>
        <w:left w:val="none" w:sz="0" w:space="0" w:color="auto"/>
        <w:bottom w:val="none" w:sz="0" w:space="0" w:color="auto"/>
        <w:right w:val="none" w:sz="0" w:space="0" w:color="auto"/>
      </w:divBdr>
    </w:div>
    <w:div w:id="202598287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527</TotalTime>
  <Pages>11</Pages>
  <Words>873</Words>
  <Characters>4978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Ariel Lin（EAMO）</dc:creator>
  <cp:keywords/>
  <dc:description/>
  <cp:lastModifiedBy>Xu Zhichao (EAMO)</cp:lastModifiedBy>
  <cp:revision>26</cp:revision>
  <dcterms:created xsi:type="dcterms:W3CDTF">2022-03-07T07:47:00Z</dcterms:created>
  <dcterms:modified xsi:type="dcterms:W3CDTF">2023-11-22T08:54:00Z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C15E8B74442F42D38FBD94EB6CB90D32</vt:lpwstr>
  </property>
</Properties>
</file>